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Default="006971F5" w:rsidP="006971F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AYC Ecology North</w:t>
      </w:r>
    </w:p>
    <w:p w:rsidR="006971F5" w:rsidRDefault="006971F5" w:rsidP="006971F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2013</w:t>
      </w:r>
    </w:p>
    <w:p w:rsidR="006971F5" w:rsidRPr="006971F5" w:rsidRDefault="006971F5" w:rsidP="006971F5">
      <w:pPr>
        <w:pStyle w:val="NoSpacing"/>
        <w:rPr>
          <w:rFonts w:ascii="Arial" w:hAnsi="Arial" w:cs="Arial"/>
          <w:b/>
          <w:kern w:val="36"/>
          <w:sz w:val="32"/>
          <w:szCs w:val="32"/>
        </w:rPr>
      </w:pPr>
      <w:r w:rsidRPr="006971F5">
        <w:rPr>
          <w:rFonts w:ascii="Arial" w:hAnsi="Arial" w:cs="Arial"/>
          <w:b/>
          <w:kern w:val="36"/>
          <w:sz w:val="32"/>
          <w:szCs w:val="32"/>
        </w:rPr>
        <w:t xml:space="preserve">Great Lakes Losing 2.5 Billion Gallons Per Day Due to Manmade Drain Hole Near Detroit </w:t>
      </w:r>
    </w:p>
    <w:p w:rsidR="006971F5" w:rsidRPr="006971F5" w:rsidRDefault="006971F5" w:rsidP="006971F5">
      <w:pPr>
        <w:pStyle w:val="NoSpacing"/>
        <w:rPr>
          <w:rFonts w:ascii="Arial" w:hAnsi="Arial" w:cs="Arial"/>
          <w:b/>
          <w:sz w:val="24"/>
          <w:szCs w:val="24"/>
        </w:rPr>
      </w:pPr>
      <w:r w:rsidRPr="006971F5">
        <w:rPr>
          <w:rFonts w:ascii="Arial" w:hAnsi="Arial" w:cs="Arial"/>
          <w:b/>
          <w:sz w:val="24"/>
          <w:szCs w:val="24"/>
        </w:rPr>
        <w:t>New  Research  Finds  St. Clair  River  Draining  Water  from  Lakes  Huron, Michigan at Triple Rate Originally Thought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PRNewswire, prnewswire.com 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Two years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after specialists first linked declining water levels in Lakes Michigan and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Huron to U.S. and Canadian navigation dredging, riverbed mining and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shoreline alteration projects near Port Huron and Sarnia, research released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Tuesday finds that the river "drain hole" is sucking away triple the amount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of water previously estimated--causing widespread ecological harm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throughout the middle Great Lakes.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The updated findings released by the Georgian Bay Association (GBA)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show that the drain hole in the St. Clair River is causing the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Michigan-Huron system to hemorrhage 2.5 billion gallons of water a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day--more than triple the 845 million gallons documented two years ago by a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consulting firm studying the impact of the U.S. Army Corps's dredging in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the river.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Those billions of gallons of lake water lost down the drain each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day--more water than what's used by all </w:t>
      </w:r>
      <w:proofErr w:type="spellStart"/>
      <w:r w:rsidRPr="006971F5">
        <w:rPr>
          <w:rFonts w:ascii="Arial" w:hAnsi="Arial" w:cs="Arial"/>
          <w:sz w:val="24"/>
          <w:szCs w:val="24"/>
        </w:rPr>
        <w:t>Chicagoland</w:t>
      </w:r>
      <w:proofErr w:type="spellEnd"/>
      <w:r w:rsidRPr="006971F5">
        <w:rPr>
          <w:rFonts w:ascii="Arial" w:hAnsi="Arial" w:cs="Arial"/>
          <w:sz w:val="24"/>
          <w:szCs w:val="24"/>
        </w:rPr>
        <w:t xml:space="preserve"> households in a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day--translate to rapidly declining water levels, which negatively affect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water quality, boating, fishing, and commercial shipping.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"This new report reveals that the problem is far more serious than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first thought and</w:t>
      </w:r>
      <w:r>
        <w:rPr>
          <w:rFonts w:ascii="Arial" w:hAnsi="Arial" w:cs="Arial"/>
          <w:sz w:val="24"/>
          <w:szCs w:val="24"/>
        </w:rPr>
        <w:t xml:space="preserve"> un</w:t>
      </w:r>
      <w:r w:rsidRPr="006971F5">
        <w:rPr>
          <w:rFonts w:ascii="Arial" w:hAnsi="Arial" w:cs="Arial"/>
          <w:sz w:val="24"/>
          <w:szCs w:val="24"/>
        </w:rPr>
        <w:t>derscores the need to fix the problem immediately,"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said Mary Muter, local Georgian </w:t>
      </w:r>
      <w:proofErr w:type="spellStart"/>
      <w:r w:rsidRPr="006971F5">
        <w:rPr>
          <w:rFonts w:ascii="Arial" w:hAnsi="Arial" w:cs="Arial"/>
          <w:sz w:val="24"/>
          <w:szCs w:val="24"/>
        </w:rPr>
        <w:t>Baykeeper</w:t>
      </w:r>
      <w:proofErr w:type="spellEnd"/>
      <w:r w:rsidRPr="006971F5">
        <w:rPr>
          <w:rFonts w:ascii="Arial" w:hAnsi="Arial" w:cs="Arial"/>
          <w:sz w:val="24"/>
          <w:szCs w:val="24"/>
        </w:rPr>
        <w:t xml:space="preserve"> for the national </w:t>
      </w:r>
      <w:proofErr w:type="spellStart"/>
      <w:r w:rsidRPr="006971F5">
        <w:rPr>
          <w:rFonts w:ascii="Arial" w:hAnsi="Arial" w:cs="Arial"/>
          <w:sz w:val="24"/>
          <w:szCs w:val="24"/>
        </w:rPr>
        <w:t>Waterkeeper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Alliance and Chair of GBA's Environment Committee. "The longer we wait for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mitigation measures to be put in place, the worse it will get. It's time to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stand up for the millions of boaters, shippers, anglers, property owners,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and beach-goers who rely on these lakes and stop the water loss now. We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can't afford to wait."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"The historic changes and dredging of the St. Clair River over the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years has resulted in changes to the riverbed that has increased the amount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of water going down the river, carrying more and more water out of Michigan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and Huron, through the lower Lakes, and out to the ocean. This water is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irreplaceable," explains Roger Gauthier, Lead </w:t>
      </w:r>
      <w:r>
        <w:rPr>
          <w:rFonts w:ascii="Arial" w:hAnsi="Arial" w:cs="Arial"/>
          <w:sz w:val="24"/>
          <w:szCs w:val="24"/>
        </w:rPr>
        <w:t>H</w:t>
      </w:r>
      <w:r w:rsidRPr="006971F5">
        <w:rPr>
          <w:rFonts w:ascii="Arial" w:hAnsi="Arial" w:cs="Arial"/>
          <w:sz w:val="24"/>
          <w:szCs w:val="24"/>
        </w:rPr>
        <w:t>ydrologist for the Great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Lakes Commission. "It has reached a point where the damage is profound. It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is now threatening the hydrological integrity of the entire upper Lakes."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Since 1970, the drainage hole, which continues to grow larger, has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resulted in an </w:t>
      </w:r>
      <w:r>
        <w:rPr>
          <w:rFonts w:ascii="Arial" w:hAnsi="Arial" w:cs="Arial"/>
          <w:sz w:val="24"/>
          <w:szCs w:val="24"/>
        </w:rPr>
        <w:t>o</w:t>
      </w:r>
      <w:r w:rsidRPr="006971F5">
        <w:rPr>
          <w:rFonts w:ascii="Arial" w:hAnsi="Arial" w:cs="Arial"/>
          <w:sz w:val="24"/>
          <w:szCs w:val="24"/>
        </w:rPr>
        <w:t>verall water level decline of nearly two feet, or 60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centimeters, in Lakes Michigan and Huron and Georgian Bay. If put together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in one place, that two foot loss would be the size of a block of water one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mile high and four miles long by four miles wide.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"We're seeing drastic sustained decline in the Michigan-Huron system at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the same time that Lake Erie is rising," said Bill </w:t>
      </w:r>
      <w:proofErr w:type="spellStart"/>
      <w:r w:rsidRPr="006971F5">
        <w:rPr>
          <w:rFonts w:ascii="Arial" w:hAnsi="Arial" w:cs="Arial"/>
          <w:sz w:val="24"/>
          <w:szCs w:val="24"/>
        </w:rPr>
        <w:t>Bialkowski</w:t>
      </w:r>
      <w:proofErr w:type="spellEnd"/>
      <w:r w:rsidRPr="006971F5">
        <w:rPr>
          <w:rFonts w:ascii="Arial" w:hAnsi="Arial" w:cs="Arial"/>
          <w:sz w:val="24"/>
          <w:szCs w:val="24"/>
        </w:rPr>
        <w:t>, the Engineer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who conducted the new GBA research. "This is indicative of water loss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independent of naturally occurring fluctuations or those due to global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warming. Research is showing us that this is a persistent, unprecedented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water loss."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>These alarming findings come as the International Joint Commission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(IJC) prepares to begin its Upper Great Lakes Study, which will examine the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St. Clair drain hole and other possible causes to the water level crisis.</w:t>
      </w:r>
      <w:r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The study has met with some criticism and controversy among advocates, as</w:t>
      </w:r>
      <w:r w:rsidR="00D94EC6"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it is being led by the U.S. Army Corps of Engineers and Environment Canada,</w:t>
      </w:r>
      <w:r w:rsidR="00D94EC6"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which are failing to acknowledge the danger of the situation.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IJC studies of this nature often take more than six years, which</w:t>
      </w:r>
      <w:r w:rsidR="00D94EC6"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 xml:space="preserve">advocates and </w:t>
      </w:r>
      <w:r w:rsidR="00D94EC6">
        <w:rPr>
          <w:rFonts w:ascii="Arial" w:hAnsi="Arial" w:cs="Arial"/>
          <w:sz w:val="24"/>
          <w:szCs w:val="24"/>
        </w:rPr>
        <w:t>s</w:t>
      </w:r>
      <w:r w:rsidRPr="006971F5">
        <w:rPr>
          <w:rFonts w:ascii="Arial" w:hAnsi="Arial" w:cs="Arial"/>
          <w:sz w:val="24"/>
          <w:szCs w:val="24"/>
        </w:rPr>
        <w:t>cientists insist is too long to wait. According to</w:t>
      </w:r>
      <w:r w:rsidR="00D94EC6"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engineers, Lakes Huron and Michigan will lose another 12 centimeters, or</w:t>
      </w:r>
      <w:r w:rsidR="00D94EC6"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about four inches, if the water loss is allowed to continue for more than</w:t>
      </w:r>
      <w:r w:rsidR="00D94EC6">
        <w:rPr>
          <w:rFonts w:ascii="Arial" w:hAnsi="Arial" w:cs="Arial"/>
          <w:sz w:val="24"/>
          <w:szCs w:val="24"/>
        </w:rPr>
        <w:t xml:space="preserve"> </w:t>
      </w:r>
      <w:r w:rsidRPr="006971F5">
        <w:rPr>
          <w:rFonts w:ascii="Arial" w:hAnsi="Arial" w:cs="Arial"/>
          <w:sz w:val="24"/>
          <w:szCs w:val="24"/>
        </w:rPr>
        <w:t>five years.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    "Water level deficits over the past two seasons have had major negative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effects in the shipping industry," said William </w:t>
      </w:r>
      <w:proofErr w:type="spellStart"/>
      <w:r w:rsidRPr="006971F5">
        <w:rPr>
          <w:rFonts w:ascii="Arial" w:hAnsi="Arial" w:cs="Arial"/>
          <w:sz w:val="24"/>
          <w:szCs w:val="24"/>
        </w:rPr>
        <w:t>Hryb</w:t>
      </w:r>
      <w:proofErr w:type="spellEnd"/>
      <w:r w:rsidRPr="006971F5">
        <w:rPr>
          <w:rFonts w:ascii="Arial" w:hAnsi="Arial" w:cs="Arial"/>
          <w:sz w:val="24"/>
          <w:szCs w:val="24"/>
        </w:rPr>
        <w:t>, general manager,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1F5">
        <w:rPr>
          <w:rFonts w:ascii="Arial" w:hAnsi="Arial" w:cs="Arial"/>
          <w:sz w:val="24"/>
          <w:szCs w:val="24"/>
        </w:rPr>
        <w:t>Lakehead</w:t>
      </w:r>
      <w:proofErr w:type="spellEnd"/>
      <w:r w:rsidRPr="006971F5">
        <w:rPr>
          <w:rFonts w:ascii="Arial" w:hAnsi="Arial" w:cs="Arial"/>
          <w:sz w:val="24"/>
          <w:szCs w:val="24"/>
        </w:rPr>
        <w:t xml:space="preserve"> Shipping Company Limited. "Additional trips by vessels because of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lighter payloads lead to higher production costs. This is an enormous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economic burden few ship owners and operators can afford."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    The new GBA research uses water level data from the National Oceanic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and Atmospheric Association's Great Lakes Environmental Research Lab that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extends through February 2007--data that was not available when the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original Baird Report was released. According to the original 2005 Baird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Report, the rapid water loss is due to a number of factors, with bottom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erosion of the St. Clair River being the major factor. Much of this erosion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is a consequence of navigation dredging conducted by the U.S. Army Corps of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Engineers that took place in the river during the 1960s. The Corps designed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structures to remediate anticipated adverse impacts of this dredging at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that time, but the project was never completed.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    Environmental warning signs including dried up wetlands, less fish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spawning, and unusually shallow waterways have begun to surface in Lakes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Huron and Michigan as well, leading many to fear for the overall health of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the region. There are several factors that have converged to cause low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water levels in the Middle Great Lakes, but the erosion in the St. Clair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River stands out among these problems as a man-made issue that can be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corrected fairly easily and within a relatively short timetable.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    "Great Lakes water is far too precious to squander away through an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increasing hole in the channel," said Joel </w:t>
      </w:r>
      <w:proofErr w:type="spellStart"/>
      <w:r w:rsidRPr="006971F5">
        <w:rPr>
          <w:rFonts w:ascii="Arial" w:hAnsi="Arial" w:cs="Arial"/>
          <w:sz w:val="24"/>
          <w:szCs w:val="24"/>
        </w:rPr>
        <w:t>Brammeier</w:t>
      </w:r>
      <w:proofErr w:type="spellEnd"/>
      <w:r w:rsidRPr="006971F5">
        <w:rPr>
          <w:rFonts w:ascii="Arial" w:hAnsi="Arial" w:cs="Arial"/>
          <w:sz w:val="24"/>
          <w:szCs w:val="24"/>
        </w:rPr>
        <w:t>, associate director of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the Alliance for the Great Lakes. "With lake levels nearing record lows,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all hands on deck should be focused on plugging a gap we've known about for</w:t>
      </w:r>
    </w:p>
    <w:p w:rsidR="006971F5" w:rsidRPr="006971F5" w:rsidRDefault="006971F5" w:rsidP="006971F5">
      <w:pPr>
        <w:pStyle w:val="NoSpacing"/>
        <w:spacing w:after="120"/>
        <w:rPr>
          <w:rFonts w:ascii="Arial" w:hAnsi="Arial" w:cs="Arial"/>
          <w:sz w:val="24"/>
          <w:szCs w:val="24"/>
        </w:rPr>
      </w:pPr>
      <w:r w:rsidRPr="006971F5">
        <w:rPr>
          <w:rFonts w:ascii="Arial" w:hAnsi="Arial" w:cs="Arial"/>
          <w:sz w:val="24"/>
          <w:szCs w:val="24"/>
        </w:rPr>
        <w:t xml:space="preserve"> years."</w:t>
      </w:r>
    </w:p>
    <w:p w:rsidR="006971F5" w:rsidRPr="006971F5" w:rsidRDefault="006971F5" w:rsidP="006971F5">
      <w:pPr>
        <w:spacing w:after="0" w:line="240" w:lineRule="atLeast"/>
        <w:outlineLvl w:val="1"/>
        <w:rPr>
          <w:rFonts w:ascii="Helvetica" w:eastAsia="Times New Roman" w:hAnsi="Helvetica" w:cs="Helvetica"/>
          <w:color w:val="464646"/>
          <w:sz w:val="11"/>
          <w:szCs w:val="11"/>
        </w:rPr>
      </w:pPr>
    </w:p>
    <w:p w:rsidR="006971F5" w:rsidRPr="006971F5" w:rsidRDefault="006971F5" w:rsidP="006971F5">
      <w:pPr>
        <w:rPr>
          <w:sz w:val="32"/>
          <w:szCs w:val="32"/>
        </w:rPr>
      </w:pPr>
    </w:p>
    <w:sectPr w:rsidR="006971F5" w:rsidRPr="006971F5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/>
  <w:defaultTabStop w:val="720"/>
  <w:characterSpacingControl w:val="doNotCompress"/>
  <w:compat/>
  <w:rsids>
    <w:rsidRoot w:val="006971F5"/>
    <w:rsid w:val="00000ED5"/>
    <w:rsid w:val="00001BC4"/>
    <w:rsid w:val="00006EA6"/>
    <w:rsid w:val="000131BC"/>
    <w:rsid w:val="00015BCD"/>
    <w:rsid w:val="00037116"/>
    <w:rsid w:val="00041189"/>
    <w:rsid w:val="000417B0"/>
    <w:rsid w:val="0004604E"/>
    <w:rsid w:val="00051ED4"/>
    <w:rsid w:val="00053BA0"/>
    <w:rsid w:val="00056211"/>
    <w:rsid w:val="000600E2"/>
    <w:rsid w:val="00067824"/>
    <w:rsid w:val="00071EE2"/>
    <w:rsid w:val="000734D2"/>
    <w:rsid w:val="000770F7"/>
    <w:rsid w:val="00082B99"/>
    <w:rsid w:val="00090D83"/>
    <w:rsid w:val="0009242E"/>
    <w:rsid w:val="000929FE"/>
    <w:rsid w:val="000A16AE"/>
    <w:rsid w:val="000B632F"/>
    <w:rsid w:val="000C2D81"/>
    <w:rsid w:val="000C407F"/>
    <w:rsid w:val="000C71EF"/>
    <w:rsid w:val="000D3EB8"/>
    <w:rsid w:val="000D4A11"/>
    <w:rsid w:val="000D6DA7"/>
    <w:rsid w:val="000E08A3"/>
    <w:rsid w:val="000E1B14"/>
    <w:rsid w:val="000E1E5E"/>
    <w:rsid w:val="000E6AD8"/>
    <w:rsid w:val="000F0060"/>
    <w:rsid w:val="00111E08"/>
    <w:rsid w:val="00112EA2"/>
    <w:rsid w:val="001228A6"/>
    <w:rsid w:val="0012430E"/>
    <w:rsid w:val="001265E9"/>
    <w:rsid w:val="00132164"/>
    <w:rsid w:val="0013478A"/>
    <w:rsid w:val="00134886"/>
    <w:rsid w:val="00135F0D"/>
    <w:rsid w:val="001445C2"/>
    <w:rsid w:val="00145EC1"/>
    <w:rsid w:val="0015247A"/>
    <w:rsid w:val="00156C67"/>
    <w:rsid w:val="00160B48"/>
    <w:rsid w:val="001676BE"/>
    <w:rsid w:val="00175BDD"/>
    <w:rsid w:val="00177028"/>
    <w:rsid w:val="001774B5"/>
    <w:rsid w:val="001830C7"/>
    <w:rsid w:val="001839B3"/>
    <w:rsid w:val="00192B05"/>
    <w:rsid w:val="001A1F49"/>
    <w:rsid w:val="001A2FBE"/>
    <w:rsid w:val="001A306C"/>
    <w:rsid w:val="001A71EE"/>
    <w:rsid w:val="001B09BF"/>
    <w:rsid w:val="001C4329"/>
    <w:rsid w:val="001D02DD"/>
    <w:rsid w:val="001E51DB"/>
    <w:rsid w:val="001F5D41"/>
    <w:rsid w:val="00203269"/>
    <w:rsid w:val="002070B4"/>
    <w:rsid w:val="00212FB9"/>
    <w:rsid w:val="002148A6"/>
    <w:rsid w:val="00217132"/>
    <w:rsid w:val="0022378C"/>
    <w:rsid w:val="00223C61"/>
    <w:rsid w:val="00226AB6"/>
    <w:rsid w:val="00230D96"/>
    <w:rsid w:val="002332CD"/>
    <w:rsid w:val="002376EE"/>
    <w:rsid w:val="002421CB"/>
    <w:rsid w:val="002442FC"/>
    <w:rsid w:val="00246CBA"/>
    <w:rsid w:val="00246DCD"/>
    <w:rsid w:val="00250144"/>
    <w:rsid w:val="00250159"/>
    <w:rsid w:val="00250A5F"/>
    <w:rsid w:val="00252167"/>
    <w:rsid w:val="002532CD"/>
    <w:rsid w:val="00254241"/>
    <w:rsid w:val="0025681C"/>
    <w:rsid w:val="002579C0"/>
    <w:rsid w:val="00260829"/>
    <w:rsid w:val="002633AB"/>
    <w:rsid w:val="002634B9"/>
    <w:rsid w:val="00263905"/>
    <w:rsid w:val="002655E3"/>
    <w:rsid w:val="00270829"/>
    <w:rsid w:val="00273034"/>
    <w:rsid w:val="00274DB8"/>
    <w:rsid w:val="0028050A"/>
    <w:rsid w:val="00285711"/>
    <w:rsid w:val="00290584"/>
    <w:rsid w:val="002913D5"/>
    <w:rsid w:val="002937A8"/>
    <w:rsid w:val="00294A8D"/>
    <w:rsid w:val="002964FE"/>
    <w:rsid w:val="002A28B3"/>
    <w:rsid w:val="002B44B1"/>
    <w:rsid w:val="002B6CA9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4896"/>
    <w:rsid w:val="002F48A4"/>
    <w:rsid w:val="003003F7"/>
    <w:rsid w:val="00302DEB"/>
    <w:rsid w:val="00303B43"/>
    <w:rsid w:val="00304288"/>
    <w:rsid w:val="00305ADF"/>
    <w:rsid w:val="00306E57"/>
    <w:rsid w:val="00307B58"/>
    <w:rsid w:val="00311CA8"/>
    <w:rsid w:val="00313527"/>
    <w:rsid w:val="00334B61"/>
    <w:rsid w:val="00347F1A"/>
    <w:rsid w:val="00351E6B"/>
    <w:rsid w:val="003558AC"/>
    <w:rsid w:val="00356E11"/>
    <w:rsid w:val="00362825"/>
    <w:rsid w:val="0036641B"/>
    <w:rsid w:val="00367083"/>
    <w:rsid w:val="003735A2"/>
    <w:rsid w:val="0037674C"/>
    <w:rsid w:val="00377206"/>
    <w:rsid w:val="00381711"/>
    <w:rsid w:val="003874BD"/>
    <w:rsid w:val="003B1344"/>
    <w:rsid w:val="003B15CC"/>
    <w:rsid w:val="003C350F"/>
    <w:rsid w:val="003D7104"/>
    <w:rsid w:val="003D7DEE"/>
    <w:rsid w:val="003E0D51"/>
    <w:rsid w:val="003E2CF6"/>
    <w:rsid w:val="003E44DF"/>
    <w:rsid w:val="003E631B"/>
    <w:rsid w:val="003F088C"/>
    <w:rsid w:val="003F17F1"/>
    <w:rsid w:val="003F4018"/>
    <w:rsid w:val="003F4FB1"/>
    <w:rsid w:val="00401A78"/>
    <w:rsid w:val="00420399"/>
    <w:rsid w:val="00421F40"/>
    <w:rsid w:val="004249C7"/>
    <w:rsid w:val="00432AD3"/>
    <w:rsid w:val="004428CB"/>
    <w:rsid w:val="00445BD2"/>
    <w:rsid w:val="0045684E"/>
    <w:rsid w:val="00457881"/>
    <w:rsid w:val="00457B2D"/>
    <w:rsid w:val="00457C0A"/>
    <w:rsid w:val="00465ABF"/>
    <w:rsid w:val="00466A2F"/>
    <w:rsid w:val="004708DE"/>
    <w:rsid w:val="00473376"/>
    <w:rsid w:val="00474583"/>
    <w:rsid w:val="0048357B"/>
    <w:rsid w:val="00484B61"/>
    <w:rsid w:val="00484C0E"/>
    <w:rsid w:val="00487179"/>
    <w:rsid w:val="0049023F"/>
    <w:rsid w:val="00491932"/>
    <w:rsid w:val="0049791B"/>
    <w:rsid w:val="004A525D"/>
    <w:rsid w:val="004B34F1"/>
    <w:rsid w:val="004B428A"/>
    <w:rsid w:val="004C0F42"/>
    <w:rsid w:val="004C6F2C"/>
    <w:rsid w:val="004D5EBC"/>
    <w:rsid w:val="004E2684"/>
    <w:rsid w:val="004F2DC1"/>
    <w:rsid w:val="004F534C"/>
    <w:rsid w:val="005046F9"/>
    <w:rsid w:val="00512AA2"/>
    <w:rsid w:val="0052033D"/>
    <w:rsid w:val="005243C6"/>
    <w:rsid w:val="00531264"/>
    <w:rsid w:val="00543E70"/>
    <w:rsid w:val="005451B5"/>
    <w:rsid w:val="00545CDA"/>
    <w:rsid w:val="00547F13"/>
    <w:rsid w:val="005523B9"/>
    <w:rsid w:val="005557FB"/>
    <w:rsid w:val="005571CD"/>
    <w:rsid w:val="0056048B"/>
    <w:rsid w:val="00560FE5"/>
    <w:rsid w:val="00567D04"/>
    <w:rsid w:val="0057614A"/>
    <w:rsid w:val="005826E1"/>
    <w:rsid w:val="00587FC7"/>
    <w:rsid w:val="005A6F2A"/>
    <w:rsid w:val="005A70BA"/>
    <w:rsid w:val="005B1FEB"/>
    <w:rsid w:val="005B7DCC"/>
    <w:rsid w:val="005C5F91"/>
    <w:rsid w:val="005D09AE"/>
    <w:rsid w:val="005E4F13"/>
    <w:rsid w:val="005F2AB0"/>
    <w:rsid w:val="005F2DBB"/>
    <w:rsid w:val="006038AC"/>
    <w:rsid w:val="00606A21"/>
    <w:rsid w:val="006071A9"/>
    <w:rsid w:val="00610E06"/>
    <w:rsid w:val="00616BC6"/>
    <w:rsid w:val="00632E53"/>
    <w:rsid w:val="0064247F"/>
    <w:rsid w:val="00642AB2"/>
    <w:rsid w:val="00643AF8"/>
    <w:rsid w:val="00651354"/>
    <w:rsid w:val="00655AAB"/>
    <w:rsid w:val="006641B6"/>
    <w:rsid w:val="00664FFA"/>
    <w:rsid w:val="00670C20"/>
    <w:rsid w:val="006719FA"/>
    <w:rsid w:val="00692EE3"/>
    <w:rsid w:val="00696A92"/>
    <w:rsid w:val="00696D96"/>
    <w:rsid w:val="006971F5"/>
    <w:rsid w:val="006A0BF4"/>
    <w:rsid w:val="006A1540"/>
    <w:rsid w:val="006A4B99"/>
    <w:rsid w:val="006A5040"/>
    <w:rsid w:val="006D13EE"/>
    <w:rsid w:val="006D1779"/>
    <w:rsid w:val="006D3833"/>
    <w:rsid w:val="006F0A38"/>
    <w:rsid w:val="006F11C5"/>
    <w:rsid w:val="006F389E"/>
    <w:rsid w:val="006F5394"/>
    <w:rsid w:val="0070031B"/>
    <w:rsid w:val="00701E64"/>
    <w:rsid w:val="00712C66"/>
    <w:rsid w:val="00715941"/>
    <w:rsid w:val="007173C6"/>
    <w:rsid w:val="0072366E"/>
    <w:rsid w:val="0074229C"/>
    <w:rsid w:val="00743A2B"/>
    <w:rsid w:val="007478F1"/>
    <w:rsid w:val="00747DC5"/>
    <w:rsid w:val="007503B6"/>
    <w:rsid w:val="00763FDF"/>
    <w:rsid w:val="00764BBB"/>
    <w:rsid w:val="00770377"/>
    <w:rsid w:val="00772F9F"/>
    <w:rsid w:val="00780DBB"/>
    <w:rsid w:val="00786975"/>
    <w:rsid w:val="007912BE"/>
    <w:rsid w:val="00793FE7"/>
    <w:rsid w:val="00794814"/>
    <w:rsid w:val="007A4F36"/>
    <w:rsid w:val="007A61E2"/>
    <w:rsid w:val="007C7921"/>
    <w:rsid w:val="007D4759"/>
    <w:rsid w:val="007E0BDC"/>
    <w:rsid w:val="007E1ED6"/>
    <w:rsid w:val="007E4796"/>
    <w:rsid w:val="007E5C96"/>
    <w:rsid w:val="007F1ECD"/>
    <w:rsid w:val="00816B12"/>
    <w:rsid w:val="00820B38"/>
    <w:rsid w:val="008345BE"/>
    <w:rsid w:val="00836B77"/>
    <w:rsid w:val="00840D4D"/>
    <w:rsid w:val="00844C39"/>
    <w:rsid w:val="00845E43"/>
    <w:rsid w:val="0085442B"/>
    <w:rsid w:val="00856A11"/>
    <w:rsid w:val="008623EC"/>
    <w:rsid w:val="00866FA5"/>
    <w:rsid w:val="00873E05"/>
    <w:rsid w:val="00874F89"/>
    <w:rsid w:val="00877FE0"/>
    <w:rsid w:val="0088593C"/>
    <w:rsid w:val="008904AA"/>
    <w:rsid w:val="008937FA"/>
    <w:rsid w:val="008A2772"/>
    <w:rsid w:val="008C28FB"/>
    <w:rsid w:val="008C4857"/>
    <w:rsid w:val="008C5E3E"/>
    <w:rsid w:val="008C61DA"/>
    <w:rsid w:val="008D1303"/>
    <w:rsid w:val="008F2586"/>
    <w:rsid w:val="008F3303"/>
    <w:rsid w:val="008F5D8E"/>
    <w:rsid w:val="009074EB"/>
    <w:rsid w:val="00935DDA"/>
    <w:rsid w:val="00951C4A"/>
    <w:rsid w:val="00954C45"/>
    <w:rsid w:val="00964B5D"/>
    <w:rsid w:val="00965346"/>
    <w:rsid w:val="0096694C"/>
    <w:rsid w:val="00967E78"/>
    <w:rsid w:val="009734B8"/>
    <w:rsid w:val="009772E4"/>
    <w:rsid w:val="009777E4"/>
    <w:rsid w:val="00980561"/>
    <w:rsid w:val="00984A18"/>
    <w:rsid w:val="009879D2"/>
    <w:rsid w:val="009906B2"/>
    <w:rsid w:val="00991C8F"/>
    <w:rsid w:val="0099302F"/>
    <w:rsid w:val="00993178"/>
    <w:rsid w:val="009965E1"/>
    <w:rsid w:val="009A4AC3"/>
    <w:rsid w:val="009A7AD4"/>
    <w:rsid w:val="009A7EF7"/>
    <w:rsid w:val="009B135A"/>
    <w:rsid w:val="009B285E"/>
    <w:rsid w:val="009B61F9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A00C31"/>
    <w:rsid w:val="00A01214"/>
    <w:rsid w:val="00A074EB"/>
    <w:rsid w:val="00A07CB5"/>
    <w:rsid w:val="00A11148"/>
    <w:rsid w:val="00A118CD"/>
    <w:rsid w:val="00A264EE"/>
    <w:rsid w:val="00A271A7"/>
    <w:rsid w:val="00A30BF2"/>
    <w:rsid w:val="00A320FC"/>
    <w:rsid w:val="00A434B8"/>
    <w:rsid w:val="00A436AF"/>
    <w:rsid w:val="00A451AD"/>
    <w:rsid w:val="00A503B4"/>
    <w:rsid w:val="00A52AAF"/>
    <w:rsid w:val="00A53D92"/>
    <w:rsid w:val="00A56359"/>
    <w:rsid w:val="00A567BF"/>
    <w:rsid w:val="00A60726"/>
    <w:rsid w:val="00A61384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4C94"/>
    <w:rsid w:val="00A874D4"/>
    <w:rsid w:val="00A95DB4"/>
    <w:rsid w:val="00A96F65"/>
    <w:rsid w:val="00AA0247"/>
    <w:rsid w:val="00AA17A7"/>
    <w:rsid w:val="00AA411C"/>
    <w:rsid w:val="00AA6CAF"/>
    <w:rsid w:val="00AB19F3"/>
    <w:rsid w:val="00AB4814"/>
    <w:rsid w:val="00AB6184"/>
    <w:rsid w:val="00AB6335"/>
    <w:rsid w:val="00AB7B92"/>
    <w:rsid w:val="00AC1CFF"/>
    <w:rsid w:val="00AC4E9B"/>
    <w:rsid w:val="00AD5922"/>
    <w:rsid w:val="00AE2ECC"/>
    <w:rsid w:val="00AE6A0B"/>
    <w:rsid w:val="00AF0769"/>
    <w:rsid w:val="00AF1ADA"/>
    <w:rsid w:val="00AF20FD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79E"/>
    <w:rsid w:val="00B41B1C"/>
    <w:rsid w:val="00B528E4"/>
    <w:rsid w:val="00B57F1E"/>
    <w:rsid w:val="00B620E4"/>
    <w:rsid w:val="00B63299"/>
    <w:rsid w:val="00B63795"/>
    <w:rsid w:val="00B66141"/>
    <w:rsid w:val="00B67086"/>
    <w:rsid w:val="00B672A0"/>
    <w:rsid w:val="00B73109"/>
    <w:rsid w:val="00B73BBC"/>
    <w:rsid w:val="00B7510B"/>
    <w:rsid w:val="00B8442E"/>
    <w:rsid w:val="00B87021"/>
    <w:rsid w:val="00B927A9"/>
    <w:rsid w:val="00BA5211"/>
    <w:rsid w:val="00BA6F45"/>
    <w:rsid w:val="00BB0D62"/>
    <w:rsid w:val="00BB48F1"/>
    <w:rsid w:val="00BB498D"/>
    <w:rsid w:val="00BC63DD"/>
    <w:rsid w:val="00BD329B"/>
    <w:rsid w:val="00BD42AC"/>
    <w:rsid w:val="00BD447A"/>
    <w:rsid w:val="00BE1D32"/>
    <w:rsid w:val="00BE33A2"/>
    <w:rsid w:val="00BE69C5"/>
    <w:rsid w:val="00BF0119"/>
    <w:rsid w:val="00BF2899"/>
    <w:rsid w:val="00BF2FDB"/>
    <w:rsid w:val="00C05550"/>
    <w:rsid w:val="00C076AF"/>
    <w:rsid w:val="00C10036"/>
    <w:rsid w:val="00C101A0"/>
    <w:rsid w:val="00C11F61"/>
    <w:rsid w:val="00C22929"/>
    <w:rsid w:val="00C27045"/>
    <w:rsid w:val="00C411E0"/>
    <w:rsid w:val="00C44D5A"/>
    <w:rsid w:val="00C47B74"/>
    <w:rsid w:val="00C524CF"/>
    <w:rsid w:val="00C529F8"/>
    <w:rsid w:val="00C53A0E"/>
    <w:rsid w:val="00C63A9E"/>
    <w:rsid w:val="00C66302"/>
    <w:rsid w:val="00C671B4"/>
    <w:rsid w:val="00C745CF"/>
    <w:rsid w:val="00C75F57"/>
    <w:rsid w:val="00C80682"/>
    <w:rsid w:val="00C85F59"/>
    <w:rsid w:val="00C9349B"/>
    <w:rsid w:val="00C96F6A"/>
    <w:rsid w:val="00C97F3E"/>
    <w:rsid w:val="00CA0A16"/>
    <w:rsid w:val="00CA2BB1"/>
    <w:rsid w:val="00CA3828"/>
    <w:rsid w:val="00CA465E"/>
    <w:rsid w:val="00CA5D9C"/>
    <w:rsid w:val="00CB36B5"/>
    <w:rsid w:val="00CC5157"/>
    <w:rsid w:val="00CC7F4B"/>
    <w:rsid w:val="00CD3668"/>
    <w:rsid w:val="00CD432C"/>
    <w:rsid w:val="00CD5C4D"/>
    <w:rsid w:val="00CD5E1F"/>
    <w:rsid w:val="00CD7226"/>
    <w:rsid w:val="00CF25C1"/>
    <w:rsid w:val="00CF3261"/>
    <w:rsid w:val="00CF5B98"/>
    <w:rsid w:val="00D03100"/>
    <w:rsid w:val="00D03D2B"/>
    <w:rsid w:val="00D139D8"/>
    <w:rsid w:val="00D1457C"/>
    <w:rsid w:val="00D21A9A"/>
    <w:rsid w:val="00D24250"/>
    <w:rsid w:val="00D354D3"/>
    <w:rsid w:val="00D41F50"/>
    <w:rsid w:val="00D424B4"/>
    <w:rsid w:val="00D45744"/>
    <w:rsid w:val="00D45DD0"/>
    <w:rsid w:val="00D605AE"/>
    <w:rsid w:val="00D7362B"/>
    <w:rsid w:val="00D82E9A"/>
    <w:rsid w:val="00D8698B"/>
    <w:rsid w:val="00D94085"/>
    <w:rsid w:val="00D94EC6"/>
    <w:rsid w:val="00D958A5"/>
    <w:rsid w:val="00D96639"/>
    <w:rsid w:val="00DA3DA9"/>
    <w:rsid w:val="00DA6252"/>
    <w:rsid w:val="00DA6E72"/>
    <w:rsid w:val="00DB075E"/>
    <w:rsid w:val="00DB5DBB"/>
    <w:rsid w:val="00DC0208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20409"/>
    <w:rsid w:val="00E21190"/>
    <w:rsid w:val="00E2239F"/>
    <w:rsid w:val="00E22D49"/>
    <w:rsid w:val="00E272B4"/>
    <w:rsid w:val="00E27966"/>
    <w:rsid w:val="00E27D44"/>
    <w:rsid w:val="00E324B5"/>
    <w:rsid w:val="00E32949"/>
    <w:rsid w:val="00E36CAB"/>
    <w:rsid w:val="00E376E0"/>
    <w:rsid w:val="00E4050F"/>
    <w:rsid w:val="00E419D3"/>
    <w:rsid w:val="00E42499"/>
    <w:rsid w:val="00E43008"/>
    <w:rsid w:val="00E45351"/>
    <w:rsid w:val="00E517CA"/>
    <w:rsid w:val="00E51BED"/>
    <w:rsid w:val="00E66061"/>
    <w:rsid w:val="00E75341"/>
    <w:rsid w:val="00E75CD1"/>
    <w:rsid w:val="00E75E77"/>
    <w:rsid w:val="00E855F4"/>
    <w:rsid w:val="00E905DC"/>
    <w:rsid w:val="00E92618"/>
    <w:rsid w:val="00E935FD"/>
    <w:rsid w:val="00EA1E18"/>
    <w:rsid w:val="00EA24BA"/>
    <w:rsid w:val="00EA41C2"/>
    <w:rsid w:val="00EA7868"/>
    <w:rsid w:val="00EB5D5B"/>
    <w:rsid w:val="00EB7933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4E6A"/>
    <w:rsid w:val="00EF244D"/>
    <w:rsid w:val="00EF26EB"/>
    <w:rsid w:val="00EF64C8"/>
    <w:rsid w:val="00F04F8B"/>
    <w:rsid w:val="00F16350"/>
    <w:rsid w:val="00F2114F"/>
    <w:rsid w:val="00F30D77"/>
    <w:rsid w:val="00F31B5E"/>
    <w:rsid w:val="00F331B3"/>
    <w:rsid w:val="00F34950"/>
    <w:rsid w:val="00F475CF"/>
    <w:rsid w:val="00F479B9"/>
    <w:rsid w:val="00F5518D"/>
    <w:rsid w:val="00F55C6F"/>
    <w:rsid w:val="00F61BBB"/>
    <w:rsid w:val="00F62F45"/>
    <w:rsid w:val="00F64091"/>
    <w:rsid w:val="00F65A07"/>
    <w:rsid w:val="00F678AE"/>
    <w:rsid w:val="00F87328"/>
    <w:rsid w:val="00F90C7A"/>
    <w:rsid w:val="00F95D83"/>
    <w:rsid w:val="00FB3589"/>
    <w:rsid w:val="00FB3D27"/>
    <w:rsid w:val="00FB3F0B"/>
    <w:rsid w:val="00FC7F41"/>
    <w:rsid w:val="00FD51D4"/>
    <w:rsid w:val="00FD622B"/>
    <w:rsid w:val="00FD760B"/>
    <w:rsid w:val="00FE7FD8"/>
    <w:rsid w:val="00FF12A9"/>
    <w:rsid w:val="00FF3E4B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paragraph" w:styleId="Heading1">
    <w:name w:val="heading 1"/>
    <w:basedOn w:val="Normal"/>
    <w:link w:val="Heading1Char"/>
    <w:uiPriority w:val="9"/>
    <w:qFormat/>
    <w:rsid w:val="006971F5"/>
    <w:pPr>
      <w:spacing w:after="0" w:line="240" w:lineRule="atLeast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71F5"/>
    <w:pPr>
      <w:spacing w:after="0" w:line="24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971F5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71F5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8" w:after="0" w:line="288" w:lineRule="atLeast"/>
    </w:pPr>
    <w:rPr>
      <w:rFonts w:ascii="Courier New" w:eastAsia="Times New Roman" w:hAnsi="Courier New" w:cs="Courier New"/>
      <w:color w:val="464646"/>
      <w:sz w:val="11"/>
      <w:szCs w:val="1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1F5"/>
    <w:rPr>
      <w:rFonts w:ascii="Courier New" w:eastAsia="Times New Roman" w:hAnsi="Courier New" w:cs="Courier New"/>
      <w:color w:val="46464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28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  <w:divsChild>
            <w:div w:id="508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47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  <w:divsChild>
            <w:div w:id="860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2013-04-11T18:10:00Z</dcterms:created>
  <dcterms:modified xsi:type="dcterms:W3CDTF">2013-04-11T18:23:00Z</dcterms:modified>
</cp:coreProperties>
</file>