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63" w:rsidRPr="00540B63" w:rsidRDefault="00540B63" w:rsidP="00540B63">
      <w:pPr>
        <w:pStyle w:val="NoSpacing"/>
        <w:jc w:val="center"/>
        <w:rPr>
          <w:b/>
          <w:sz w:val="32"/>
          <w:szCs w:val="32"/>
        </w:rPr>
      </w:pPr>
      <w:r w:rsidRPr="00540B63">
        <w:rPr>
          <w:b/>
          <w:sz w:val="32"/>
          <w:szCs w:val="32"/>
        </w:rPr>
        <w:t>NASBLA Currents</w:t>
      </w:r>
    </w:p>
    <w:p w:rsidR="00540B63" w:rsidRPr="00540B63" w:rsidRDefault="00540B63" w:rsidP="00540B63">
      <w:pPr>
        <w:pStyle w:val="NoSpacing"/>
        <w:jc w:val="center"/>
        <w:rPr>
          <w:b/>
        </w:rPr>
      </w:pPr>
      <w:r w:rsidRPr="00540B63">
        <w:rPr>
          <w:b/>
        </w:rPr>
        <w:t>July 2013</w:t>
      </w:r>
    </w:p>
    <w:p w:rsidR="00540B63" w:rsidRDefault="00540B63"/>
    <w:p w:rsidR="00540B63" w:rsidRDefault="00540B63">
      <w:r>
        <w:rPr>
          <w:rStyle w:val="articletitle"/>
          <w:rFonts w:ascii="Calibri" w:hAnsi="Calibri"/>
          <w:b/>
          <w:bCs/>
          <w:color w:val="000000"/>
          <w:sz w:val="33"/>
          <w:szCs w:val="33"/>
        </w:rPr>
        <w:t>Operation Dry Water 2013 update</w:t>
      </w:r>
      <w:r>
        <w:br/>
      </w:r>
      <w:r>
        <w:rPr>
          <w:rStyle w:val="articlesource"/>
          <w:rFonts w:ascii="Calibri" w:hAnsi="Calibri"/>
          <w:b/>
          <w:bCs/>
          <w:color w:val="000000"/>
          <w:sz w:val="20"/>
          <w:szCs w:val="20"/>
        </w:rPr>
        <w:t>National Association of State Boating Law Administrators</w:t>
      </w:r>
      <w:r>
        <w:t xml:space="preserve"> </w:t>
      </w:r>
      <w:r>
        <w:rPr>
          <w:rFonts w:ascii="Calibri" w:hAnsi="Calibri"/>
          <w:color w:val="666666"/>
          <w:sz w:val="17"/>
          <w:szCs w:val="17"/>
        </w:rPr>
        <w:t>  </w:t>
      </w:r>
      <w:r>
        <w:rPr>
          <w:noProof/>
          <w:color w:val="00008B"/>
        </w:rPr>
        <w:t xml:space="preserve"> </w:t>
      </w:r>
      <w:r>
        <w:br/>
      </w:r>
      <w:r>
        <w:br/>
      </w:r>
      <w:r>
        <w:rPr>
          <w:noProof/>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4572000" cy="4391025"/>
            <wp:effectExtent l="19050" t="0" r="0" b="0"/>
            <wp:wrapSquare wrapText="bothSides"/>
            <wp:docPr id="5" name="Picture 2" descr="http://www.multibriefs.com/briefs/nasbla/NASChart2013ON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ltibriefs.com/briefs/nasbla/NASChart2013ONLY.jpeg"/>
                    <pic:cNvPicPr>
                      <a:picLocks noChangeAspect="1" noChangeArrowheads="1"/>
                    </pic:cNvPicPr>
                  </pic:nvPicPr>
                  <pic:blipFill>
                    <a:blip r:embed="rId4" cstate="print"/>
                    <a:srcRect/>
                    <a:stretch>
                      <a:fillRect/>
                    </a:stretch>
                  </pic:blipFill>
                  <pic:spPr bwMode="auto">
                    <a:xfrm>
                      <a:off x="0" y="0"/>
                      <a:ext cx="4572000" cy="4391025"/>
                    </a:xfrm>
                    <a:prstGeom prst="rect">
                      <a:avLst/>
                    </a:prstGeom>
                    <a:noFill/>
                    <a:ln w="9525">
                      <a:noFill/>
                      <a:miter lim="800000"/>
                      <a:headEnd/>
                      <a:tailEnd/>
                    </a:ln>
                  </pic:spPr>
                </pic:pic>
              </a:graphicData>
            </a:graphic>
          </wp:anchor>
        </w:drawing>
      </w:r>
      <w:hyperlink r:id="rId5" w:tgtFrame="_blank" w:history="1">
        <w:r>
          <w:rPr>
            <w:rStyle w:val="Hyperlink"/>
            <w:rFonts w:ascii="Calibri" w:hAnsi="Calibri"/>
            <w:color w:val="00008B"/>
            <w:sz w:val="23"/>
            <w:szCs w:val="23"/>
          </w:rPr>
          <w:t>Operation Dry Water</w:t>
        </w:r>
      </w:hyperlink>
      <w:r>
        <w:rPr>
          <w:rStyle w:val="articledescription"/>
          <w:rFonts w:ascii="Calibri" w:hAnsi="Calibri"/>
          <w:sz w:val="23"/>
          <w:szCs w:val="23"/>
        </w:rPr>
        <w:t xml:space="preserve"> reports are coming in from agencies across the country who participated in ODW2013 activities. Currently 276 agencies (65 percent of registered agencies) have reported. As of today, 279 BUIs were reported during the Operation Dry Water weekend with the highest BAC level coming in at 0.24. Going into Operation Dry Water 2013 weekend, 421 agencies were registered for the campaign's activities in all 50 states as well as four U.S. territories and British Columbia. This includes local, state and federal law enforcement agencies, including the U.S. Coast Guard.</w:t>
      </w:r>
    </w:p>
    <w:sectPr w:rsidR="00540B63"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0B63"/>
    <w:rsid w:val="00000ED5"/>
    <w:rsid w:val="00001BC4"/>
    <w:rsid w:val="00004158"/>
    <w:rsid w:val="00006EA6"/>
    <w:rsid w:val="000104B1"/>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774F7"/>
    <w:rsid w:val="00280161"/>
    <w:rsid w:val="0028050A"/>
    <w:rsid w:val="002814E6"/>
    <w:rsid w:val="00283431"/>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D12"/>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41D5"/>
    <w:rsid w:val="005046F9"/>
    <w:rsid w:val="0050696B"/>
    <w:rsid w:val="00512AA2"/>
    <w:rsid w:val="0052033D"/>
    <w:rsid w:val="00521170"/>
    <w:rsid w:val="005243C6"/>
    <w:rsid w:val="00531264"/>
    <w:rsid w:val="00540B63"/>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32C9"/>
    <w:rsid w:val="00864001"/>
    <w:rsid w:val="00866FA5"/>
    <w:rsid w:val="0086729B"/>
    <w:rsid w:val="00872A11"/>
    <w:rsid w:val="00873E05"/>
    <w:rsid w:val="00874F89"/>
    <w:rsid w:val="00876DED"/>
    <w:rsid w:val="00877FE0"/>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540B63"/>
    <w:rPr>
      <w:color w:val="0000FF"/>
      <w:u w:val="single"/>
    </w:rPr>
  </w:style>
  <w:style w:type="character" w:customStyle="1" w:styleId="articletitle">
    <w:name w:val="articletitle"/>
    <w:basedOn w:val="DefaultParagraphFont"/>
    <w:rsid w:val="00540B63"/>
  </w:style>
  <w:style w:type="character" w:customStyle="1" w:styleId="articlesource">
    <w:name w:val="articlesource"/>
    <w:basedOn w:val="DefaultParagraphFont"/>
    <w:rsid w:val="00540B63"/>
  </w:style>
  <w:style w:type="character" w:customStyle="1" w:styleId="linkshare">
    <w:name w:val="linkshare"/>
    <w:basedOn w:val="DefaultParagraphFont"/>
    <w:rsid w:val="00540B63"/>
  </w:style>
  <w:style w:type="character" w:customStyle="1" w:styleId="articledescription">
    <w:name w:val="articledescription"/>
    <w:basedOn w:val="DefaultParagraphFont"/>
    <w:rsid w:val="00540B63"/>
  </w:style>
  <w:style w:type="paragraph" w:styleId="BalloonText">
    <w:name w:val="Balloon Text"/>
    <w:basedOn w:val="Normal"/>
    <w:link w:val="BalloonTextChar"/>
    <w:uiPriority w:val="99"/>
    <w:semiHidden/>
    <w:unhideWhenUsed/>
    <w:rsid w:val="0054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ongmail1.multiview.com:80/track?type=click&amp;eas=1&amp;mailingid=2065249&amp;messageid=2065249&amp;databaseid=Mailing.DS65249.2065249.49963&amp;serial=16997600&amp;emailid=pnaco98@cox.net&amp;userid=31874914&amp;targetid=&amp;fl=&amp;extra=MultivariateId=&amp;&amp;&amp;2054&amp;&amp;&amp;http://www.operationdrywat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Company>Hewlett-Packard</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2013-07-31T20:46:00Z</dcterms:created>
  <dcterms:modified xsi:type="dcterms:W3CDTF">2013-07-31T20:49:00Z</dcterms:modified>
</cp:coreProperties>
</file>