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10" w:type="dxa"/>
        <w:tblCellMar>
          <w:top w:w="15" w:type="dxa"/>
          <w:left w:w="15" w:type="dxa"/>
          <w:bottom w:w="15" w:type="dxa"/>
          <w:right w:w="15" w:type="dxa"/>
        </w:tblCellMar>
        <w:tblLook w:val="04A0"/>
      </w:tblPr>
      <w:tblGrid>
        <w:gridCol w:w="8310"/>
      </w:tblGrid>
      <w:tr w:rsidR="00EA7FEF" w:rsidRPr="00EA7FEF" w:rsidTr="00EA7FEF">
        <w:tc>
          <w:tcPr>
            <w:tcW w:w="8310" w:type="dxa"/>
            <w:tcMar>
              <w:top w:w="0" w:type="dxa"/>
              <w:left w:w="0" w:type="dxa"/>
              <w:bottom w:w="0" w:type="dxa"/>
              <w:right w:w="0" w:type="dxa"/>
            </w:tcMar>
            <w:vAlign w:val="center"/>
            <w:hideMark/>
          </w:tcPr>
          <w:tbl>
            <w:tblPr>
              <w:tblW w:w="2610" w:type="dxa"/>
              <w:jc w:val="center"/>
              <w:tblCellMar>
                <w:top w:w="15" w:type="dxa"/>
                <w:left w:w="15" w:type="dxa"/>
                <w:bottom w:w="15" w:type="dxa"/>
                <w:right w:w="15" w:type="dxa"/>
              </w:tblCellMar>
              <w:tblLook w:val="04A0"/>
            </w:tblPr>
            <w:tblGrid>
              <w:gridCol w:w="2640"/>
            </w:tblGrid>
            <w:tr w:rsidR="00EA7FEF" w:rsidRPr="00EA7FEF">
              <w:trPr>
                <w:jc w:val="center"/>
              </w:trPr>
              <w:tc>
                <w:tcPr>
                  <w:tcW w:w="0" w:type="auto"/>
                  <w:tcMar>
                    <w:top w:w="0" w:type="dxa"/>
                    <w:left w:w="0" w:type="dxa"/>
                    <w:bottom w:w="0" w:type="dxa"/>
                    <w:right w:w="0" w:type="dxa"/>
                  </w:tcMar>
                  <w:hideMark/>
                </w:tcPr>
                <w:p w:rsidR="00EA7FEF" w:rsidRPr="00EA7FEF" w:rsidRDefault="00EA7FEF" w:rsidP="00EA7FEF">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653540" cy="1374775"/>
                        <wp:effectExtent l="19050" t="0" r="3810" b="0"/>
                        <wp:docPr id="16" name="Picture 16" descr="WOC Logo + Tag line FINAL (2) (1024x846)117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C Logo + Tag line FINAL (2) (1024x846)11706-0"/>
                                <pic:cNvPicPr>
                                  <a:picLocks noChangeAspect="1" noChangeArrowheads="1"/>
                                </pic:cNvPicPr>
                              </pic:nvPicPr>
                              <pic:blipFill>
                                <a:blip r:embed="rId4" cstate="print"/>
                                <a:srcRect/>
                                <a:stretch>
                                  <a:fillRect/>
                                </a:stretch>
                              </pic:blipFill>
                              <pic:spPr bwMode="auto">
                                <a:xfrm>
                                  <a:off x="0" y="0"/>
                                  <a:ext cx="1653540" cy="1374775"/>
                                </a:xfrm>
                                <a:prstGeom prst="rect">
                                  <a:avLst/>
                                </a:prstGeom>
                                <a:noFill/>
                                <a:ln w="9525">
                                  <a:noFill/>
                                  <a:miter lim="800000"/>
                                  <a:headEnd/>
                                  <a:tailEnd/>
                                </a:ln>
                              </pic:spPr>
                            </pic:pic>
                          </a:graphicData>
                        </a:graphic>
                      </wp:inline>
                    </w:drawing>
                  </w:r>
                </w:p>
              </w:tc>
            </w:tr>
          </w:tbl>
          <w:p w:rsidR="00EA7FEF" w:rsidRPr="00EA7FEF" w:rsidRDefault="00EA7FEF" w:rsidP="00EA7FEF">
            <w:pPr>
              <w:spacing w:after="0" w:line="240" w:lineRule="auto"/>
              <w:rPr>
                <w:rFonts w:ascii="Times New Roman" w:eastAsia="Times New Roman" w:hAnsi="Times New Roman" w:cs="Times New Roman"/>
                <w:color w:val="000000"/>
                <w:sz w:val="24"/>
                <w:szCs w:val="24"/>
              </w:rPr>
            </w:pPr>
          </w:p>
        </w:tc>
      </w:tr>
      <w:tr w:rsidR="00EA7FEF" w:rsidRPr="00EA7FEF">
        <w:tc>
          <w:tcPr>
            <w:tcW w:w="8310" w:type="dxa"/>
            <w:tcMar>
              <w:top w:w="0" w:type="dxa"/>
              <w:left w:w="0" w:type="dxa"/>
              <w:bottom w:w="0" w:type="dxa"/>
              <w:right w:w="0" w:type="dxa"/>
            </w:tcMar>
            <w:vAlign w:val="center"/>
            <w:hideMark/>
          </w:tcPr>
          <w:p w:rsidR="00EA7FEF" w:rsidRPr="00EA7FEF" w:rsidRDefault="00EA7FEF" w:rsidP="00EA7FEF">
            <w:pPr>
              <w:spacing w:after="312" w:line="360" w:lineRule="atLeast"/>
              <w:textAlignment w:val="top"/>
              <w:rPr>
                <w:rFonts w:ascii="Verdana" w:eastAsia="Times New Roman" w:hAnsi="Verdana" w:cs="Times New Roman"/>
                <w:color w:val="000000"/>
                <w:sz w:val="12"/>
                <w:szCs w:val="12"/>
              </w:rPr>
            </w:pPr>
            <w:r w:rsidRPr="00EA7FEF">
              <w:rPr>
                <w:rFonts w:ascii="Verdana" w:eastAsia="Times New Roman" w:hAnsi="Verdana" w:cs="Times New Roman"/>
                <w:color w:val="000000"/>
                <w:sz w:val="12"/>
                <w:szCs w:val="12"/>
              </w:rPr>
              <w:t>News Release</w:t>
            </w:r>
          </w:p>
          <w:p w:rsidR="00EA7FEF" w:rsidRPr="00EA7FEF" w:rsidRDefault="00EA7FEF" w:rsidP="00EA7FEF">
            <w:pPr>
              <w:spacing w:after="102" w:line="312" w:lineRule="atLeast"/>
              <w:outlineLvl w:val="0"/>
              <w:rPr>
                <w:rFonts w:ascii="Verdana" w:eastAsia="Times New Roman" w:hAnsi="Verdana" w:cs="Times New Roman"/>
                <w:b/>
                <w:bCs/>
                <w:color w:val="000000"/>
                <w:kern w:val="36"/>
                <w:sz w:val="17"/>
                <w:szCs w:val="17"/>
              </w:rPr>
            </w:pPr>
            <w:r w:rsidRPr="00EA7FEF">
              <w:rPr>
                <w:rFonts w:ascii="Verdana" w:eastAsia="Times New Roman" w:hAnsi="Verdana" w:cs="Times New Roman"/>
                <w:b/>
                <w:bCs/>
                <w:color w:val="000000"/>
                <w:kern w:val="36"/>
                <w:sz w:val="17"/>
                <w:szCs w:val="17"/>
              </w:rPr>
              <w:t>FOCUS ON INTERNATIONAL OCEAN GOVERNANCE CHANGES AT THE SUSTAINABLE OCEAN SUMMIT</w:t>
            </w:r>
          </w:p>
          <w:p w:rsidR="00EA7FEF" w:rsidRPr="00EA7FEF" w:rsidRDefault="00EA7FEF" w:rsidP="00EA7FEF">
            <w:pPr>
              <w:spacing w:after="312" w:line="360" w:lineRule="atLeast"/>
              <w:textAlignment w:val="top"/>
              <w:rPr>
                <w:rFonts w:ascii="Verdana" w:eastAsia="Times New Roman" w:hAnsi="Verdana" w:cs="Times New Roman"/>
                <w:color w:val="000000"/>
                <w:sz w:val="12"/>
                <w:szCs w:val="12"/>
              </w:rPr>
            </w:pPr>
            <w:r w:rsidRPr="00EA7FEF">
              <w:rPr>
                <w:rFonts w:ascii="Verdana" w:eastAsia="Times New Roman" w:hAnsi="Verdana" w:cs="Times New Roman"/>
                <w:b/>
                <w:bCs/>
                <w:color w:val="000000"/>
                <w:sz w:val="12"/>
              </w:rPr>
              <w:t>SOS 2013 Session to Focus on Ocean Policy Developments and How These Will Affect Ocean Industries, Especially in International Waters</w:t>
            </w:r>
          </w:p>
          <w:p w:rsidR="00EA7FEF" w:rsidRPr="00EA7FEF" w:rsidRDefault="00EA7FEF" w:rsidP="00EA7FEF">
            <w:pPr>
              <w:spacing w:after="312" w:line="360" w:lineRule="atLeast"/>
              <w:textAlignment w:val="top"/>
              <w:rPr>
                <w:rFonts w:ascii="Verdana" w:eastAsia="Times New Roman" w:hAnsi="Verdana" w:cs="Times New Roman"/>
                <w:color w:val="000000"/>
                <w:sz w:val="12"/>
                <w:szCs w:val="12"/>
              </w:rPr>
            </w:pPr>
            <w:r w:rsidRPr="00EA7FEF">
              <w:rPr>
                <w:rFonts w:ascii="Verdana" w:eastAsia="Times New Roman" w:hAnsi="Verdana" w:cs="Times New Roman"/>
                <w:color w:val="000000"/>
                <w:sz w:val="12"/>
                <w:szCs w:val="12"/>
              </w:rPr>
              <w:t>16 April 2013</w:t>
            </w:r>
          </w:p>
          <w:p w:rsidR="00EA7FEF" w:rsidRPr="00EA7FEF" w:rsidRDefault="00EA7FEF" w:rsidP="00EA7FEF">
            <w:pPr>
              <w:spacing w:after="312" w:line="360" w:lineRule="atLeast"/>
              <w:textAlignment w:val="top"/>
              <w:rPr>
                <w:rFonts w:ascii="Verdana" w:eastAsia="Times New Roman" w:hAnsi="Verdana" w:cs="Times New Roman"/>
                <w:color w:val="000000"/>
                <w:sz w:val="12"/>
                <w:szCs w:val="12"/>
              </w:rPr>
            </w:pPr>
            <w:r w:rsidRPr="00EA7FEF">
              <w:rPr>
                <w:rFonts w:ascii="Verdana" w:eastAsia="Times New Roman" w:hAnsi="Verdana" w:cs="Times New Roman"/>
                <w:color w:val="000000"/>
                <w:sz w:val="12"/>
                <w:szCs w:val="12"/>
              </w:rPr>
              <w:t>The Sustainable Ocean Summit (SOS 2013) will address the significant ocean policy and governance developments underway that have important implications for the future of ocean industry operations.</w:t>
            </w:r>
          </w:p>
          <w:p w:rsidR="00EA7FEF" w:rsidRPr="00EA7FEF" w:rsidRDefault="00EA7FEF" w:rsidP="00EA7FEF">
            <w:pPr>
              <w:spacing w:after="312" w:line="360" w:lineRule="atLeast"/>
              <w:textAlignment w:val="top"/>
              <w:rPr>
                <w:rFonts w:ascii="Verdana" w:eastAsia="Times New Roman" w:hAnsi="Verdana" w:cs="Times New Roman"/>
                <w:color w:val="000000"/>
                <w:sz w:val="12"/>
                <w:szCs w:val="12"/>
              </w:rPr>
            </w:pPr>
            <w:r w:rsidRPr="00EA7FEF">
              <w:rPr>
                <w:rFonts w:ascii="Verdana" w:eastAsia="Times New Roman" w:hAnsi="Verdana" w:cs="Times New Roman"/>
                <w:color w:val="000000"/>
                <w:sz w:val="12"/>
                <w:szCs w:val="12"/>
              </w:rPr>
              <w:t>At the United Nations, governments are working on a new international instrument under the Law of the Sea to address the conservation and sustainable use of marine biological diversity of the high seas and the deep seabed – the areas beyond national jurisdiction (ABNJ). Through the Convention on Biological Diversity, over 190 governments have approved guidelines for the environmental impact assessment of commercial activities in the ocean and have begun formally identifying the ocean areas in need of protection.</w:t>
            </w:r>
          </w:p>
          <w:p w:rsidR="00EA7FEF" w:rsidRPr="00EA7FEF" w:rsidRDefault="00EA7FEF" w:rsidP="00EA7FEF">
            <w:pPr>
              <w:spacing w:after="312" w:line="360" w:lineRule="atLeast"/>
              <w:textAlignment w:val="top"/>
              <w:rPr>
                <w:rFonts w:ascii="Verdana" w:eastAsia="Times New Roman" w:hAnsi="Verdana" w:cs="Times New Roman"/>
                <w:color w:val="000000"/>
                <w:sz w:val="12"/>
                <w:szCs w:val="12"/>
              </w:rPr>
            </w:pPr>
            <w:r w:rsidRPr="00EA7FEF">
              <w:rPr>
                <w:rFonts w:ascii="Verdana" w:eastAsia="Times New Roman" w:hAnsi="Verdana" w:cs="Times New Roman"/>
                <w:color w:val="000000"/>
                <w:sz w:val="12"/>
                <w:szCs w:val="12"/>
              </w:rPr>
              <w:t>Although some ocean industries participate in these developments, the broad ocean business community has not had the systematic, collective coordinated participation needed to ensure a full and balanced consideration of responsible economic activities. This is primarily due to a lack of inclusion of key oceans users in these processes. The World Ocean Council has been working to change this situation in recent years, but much more needs to be done.</w:t>
            </w:r>
          </w:p>
          <w:p w:rsidR="00EA7FEF" w:rsidRPr="00EA7FEF" w:rsidRDefault="00EA7FEF" w:rsidP="00EA7FEF">
            <w:pPr>
              <w:spacing w:after="312" w:line="360" w:lineRule="atLeast"/>
              <w:textAlignment w:val="top"/>
              <w:rPr>
                <w:rFonts w:ascii="Verdana" w:eastAsia="Times New Roman" w:hAnsi="Verdana" w:cs="Times New Roman"/>
                <w:color w:val="000000"/>
                <w:sz w:val="12"/>
                <w:szCs w:val="12"/>
              </w:rPr>
            </w:pPr>
            <w:r w:rsidRPr="00EA7FEF">
              <w:rPr>
                <w:rFonts w:ascii="Verdana" w:eastAsia="Times New Roman" w:hAnsi="Verdana" w:cs="Times New Roman"/>
                <w:color w:val="000000"/>
                <w:sz w:val="12"/>
                <w:szCs w:val="12"/>
              </w:rPr>
              <w:t xml:space="preserve">The SOS 2013 will address this situation in the session on “Ocean Policy and Ocean Industries in International Waters”, co-chaired by Secretary General of the International Chamber of Shipping, Peter </w:t>
            </w:r>
            <w:proofErr w:type="spellStart"/>
            <w:r w:rsidRPr="00EA7FEF">
              <w:rPr>
                <w:rFonts w:ascii="Verdana" w:eastAsia="Times New Roman" w:hAnsi="Verdana" w:cs="Times New Roman"/>
                <w:color w:val="000000"/>
                <w:sz w:val="12"/>
                <w:szCs w:val="12"/>
              </w:rPr>
              <w:t>Hinchliffe</w:t>
            </w:r>
            <w:proofErr w:type="spellEnd"/>
            <w:r w:rsidRPr="00EA7FEF">
              <w:rPr>
                <w:rFonts w:ascii="Verdana" w:eastAsia="Times New Roman" w:hAnsi="Verdana" w:cs="Times New Roman"/>
                <w:color w:val="000000"/>
                <w:sz w:val="12"/>
                <w:szCs w:val="12"/>
              </w:rPr>
              <w:t>. The session will consider the developments outlined below, explore the actions needed to engage industry and further develop WOC’s role in advancing industry leadership and collaboration in global ocean policy and governance.</w:t>
            </w:r>
          </w:p>
          <w:p w:rsidR="00EA7FEF" w:rsidRPr="00EA7FEF" w:rsidRDefault="00EA7FEF" w:rsidP="00EA7FEF">
            <w:pPr>
              <w:spacing w:after="312" w:line="360" w:lineRule="atLeast"/>
              <w:textAlignment w:val="top"/>
              <w:rPr>
                <w:rFonts w:ascii="Verdana" w:eastAsia="Times New Roman" w:hAnsi="Verdana" w:cs="Times New Roman"/>
                <w:color w:val="000000"/>
                <w:sz w:val="12"/>
                <w:szCs w:val="12"/>
              </w:rPr>
            </w:pPr>
            <w:r w:rsidRPr="00EA7FEF">
              <w:rPr>
                <w:rFonts w:ascii="Verdana" w:eastAsia="Times New Roman" w:hAnsi="Verdana" w:cs="Times New Roman"/>
                <w:color w:val="000000"/>
                <w:sz w:val="12"/>
                <w:szCs w:val="12"/>
              </w:rPr>
              <w:t xml:space="preserve">There are increased concerns about the impact of human activities on high seas and deep seabed biodiversity. Because no one nation has sole responsibility for the management of the ABNJ, numerous efforts are underway to review and propose changes to global ocean </w:t>
            </w:r>
            <w:r w:rsidRPr="00EA7FEF">
              <w:rPr>
                <w:rFonts w:ascii="Verdana" w:eastAsia="Times New Roman" w:hAnsi="Verdana" w:cs="Times New Roman"/>
                <w:color w:val="000000"/>
                <w:sz w:val="12"/>
                <w:szCs w:val="12"/>
              </w:rPr>
              <w:lastRenderedPageBreak/>
              <w:t>governance. These are increasingly being undertaken as formal inter-governmental processes and negotiations.</w:t>
            </w:r>
          </w:p>
          <w:p w:rsidR="00EA7FEF" w:rsidRPr="00EA7FEF" w:rsidRDefault="00EA7FEF" w:rsidP="00EA7FEF">
            <w:pPr>
              <w:spacing w:after="312" w:line="360" w:lineRule="atLeast"/>
              <w:textAlignment w:val="top"/>
              <w:rPr>
                <w:rFonts w:ascii="Verdana" w:eastAsia="Times New Roman" w:hAnsi="Verdana" w:cs="Times New Roman"/>
                <w:color w:val="000000"/>
                <w:sz w:val="12"/>
                <w:szCs w:val="12"/>
              </w:rPr>
            </w:pPr>
            <w:r w:rsidRPr="00EA7FEF">
              <w:rPr>
                <w:rFonts w:ascii="Verdana" w:eastAsia="Times New Roman" w:hAnsi="Verdana" w:cs="Times New Roman"/>
                <w:i/>
                <w:iCs/>
                <w:color w:val="000000"/>
                <w:sz w:val="12"/>
              </w:rPr>
              <w:t>A New International Instrument Under the Law of the Sea:</w:t>
            </w:r>
          </w:p>
          <w:p w:rsidR="00EA7FEF" w:rsidRPr="00EA7FEF" w:rsidRDefault="00EA7FEF" w:rsidP="00EA7FEF">
            <w:pPr>
              <w:spacing w:after="312" w:line="360" w:lineRule="atLeast"/>
              <w:textAlignment w:val="top"/>
              <w:rPr>
                <w:rFonts w:ascii="Verdana" w:eastAsia="Times New Roman" w:hAnsi="Verdana" w:cs="Times New Roman"/>
                <w:color w:val="000000"/>
                <w:sz w:val="12"/>
                <w:szCs w:val="12"/>
              </w:rPr>
            </w:pPr>
            <w:r w:rsidRPr="00EA7FEF">
              <w:rPr>
                <w:rFonts w:ascii="Verdana" w:eastAsia="Times New Roman" w:hAnsi="Verdana" w:cs="Times New Roman"/>
                <w:color w:val="000000"/>
                <w:sz w:val="12"/>
                <w:szCs w:val="12"/>
              </w:rPr>
              <w:t>At Rio+20 in 2012, governments committed "to address, on an urgent basis, the issue of the conservation and sustainable use of marine biological diversity of ABNJ, including by taking a decision on the development of an international instrument under the Convention on the Law of the Sea" – with a deadline of the end of 2014 for adopting a decision on developing the instrument.</w:t>
            </w:r>
          </w:p>
          <w:p w:rsidR="00EA7FEF" w:rsidRPr="00EA7FEF" w:rsidRDefault="00EA7FEF" w:rsidP="00EA7FEF">
            <w:pPr>
              <w:spacing w:after="312" w:line="360" w:lineRule="atLeast"/>
              <w:textAlignment w:val="top"/>
              <w:rPr>
                <w:rFonts w:ascii="Verdana" w:eastAsia="Times New Roman" w:hAnsi="Verdana" w:cs="Times New Roman"/>
                <w:color w:val="000000"/>
                <w:sz w:val="12"/>
                <w:szCs w:val="12"/>
              </w:rPr>
            </w:pPr>
            <w:r w:rsidRPr="00EA7FEF">
              <w:rPr>
                <w:rFonts w:ascii="Verdana" w:eastAsia="Times New Roman" w:hAnsi="Verdana" w:cs="Times New Roman"/>
                <w:color w:val="000000"/>
                <w:sz w:val="12"/>
                <w:szCs w:val="12"/>
              </w:rPr>
              <w:t>The UN General Assembly (UNGA) has agreed that negotiations will include: area-based management tools, marine protected areas, environmental impact assessment, marine genetic resources, benefit sharing, capacity-building and the transfer of marine technology. Efforts are moving forward rapidly, with official UNGA discussions and many informal meetings of experts and stakeholders. Unfortunately ocean industries do not have a seat at the table when plans are discussed.</w:t>
            </w:r>
          </w:p>
          <w:p w:rsidR="00EA7FEF" w:rsidRPr="00EA7FEF" w:rsidRDefault="00EA7FEF" w:rsidP="00EA7FEF">
            <w:pPr>
              <w:spacing w:after="312" w:line="360" w:lineRule="atLeast"/>
              <w:textAlignment w:val="top"/>
              <w:rPr>
                <w:rFonts w:ascii="Verdana" w:eastAsia="Times New Roman" w:hAnsi="Verdana" w:cs="Times New Roman"/>
                <w:color w:val="000000"/>
                <w:sz w:val="12"/>
                <w:szCs w:val="12"/>
              </w:rPr>
            </w:pPr>
            <w:r w:rsidRPr="00EA7FEF">
              <w:rPr>
                <w:rFonts w:ascii="Verdana" w:eastAsia="Times New Roman" w:hAnsi="Verdana" w:cs="Times New Roman"/>
                <w:i/>
                <w:iCs/>
                <w:color w:val="000000"/>
                <w:sz w:val="12"/>
              </w:rPr>
              <w:t>Convention on Biological Diversity (CBD) Developments:</w:t>
            </w:r>
          </w:p>
          <w:p w:rsidR="00EA7FEF" w:rsidRPr="00EA7FEF" w:rsidRDefault="00EA7FEF" w:rsidP="00EA7FEF">
            <w:pPr>
              <w:spacing w:after="312" w:line="360" w:lineRule="atLeast"/>
              <w:textAlignment w:val="top"/>
              <w:rPr>
                <w:rFonts w:ascii="Verdana" w:eastAsia="Times New Roman" w:hAnsi="Verdana" w:cs="Times New Roman"/>
                <w:color w:val="000000"/>
                <w:sz w:val="12"/>
                <w:szCs w:val="12"/>
              </w:rPr>
            </w:pPr>
            <w:r w:rsidRPr="00EA7FEF">
              <w:rPr>
                <w:rFonts w:ascii="Verdana" w:eastAsia="Times New Roman" w:hAnsi="Verdana" w:cs="Times New Roman"/>
                <w:color w:val="000000"/>
                <w:sz w:val="12"/>
                <w:szCs w:val="12"/>
              </w:rPr>
              <w:t>Over 190 governments are party to the CBD which, at the 2012 CBD Conference of Parties, adopted guidelines for environmental impact assessments (EIAs) and strategic environmental assessments (SEAs) in marine areas regarding activities likely to cause significant harm to biodiversity and ecosystem services. The CBD decision to develop this guidance moves its focus to preventing impacts to biodiversity and putting requirements directly onto the private sector.</w:t>
            </w:r>
          </w:p>
          <w:p w:rsidR="00EA7FEF" w:rsidRPr="00EA7FEF" w:rsidRDefault="00EA7FEF" w:rsidP="00EA7FEF">
            <w:pPr>
              <w:spacing w:after="312" w:line="360" w:lineRule="atLeast"/>
              <w:textAlignment w:val="top"/>
              <w:rPr>
                <w:rFonts w:ascii="Verdana" w:eastAsia="Times New Roman" w:hAnsi="Verdana" w:cs="Times New Roman"/>
                <w:color w:val="000000"/>
                <w:sz w:val="12"/>
                <w:szCs w:val="12"/>
              </w:rPr>
            </w:pPr>
            <w:r w:rsidRPr="00EA7FEF">
              <w:rPr>
                <w:rFonts w:ascii="Verdana" w:eastAsia="Times New Roman" w:hAnsi="Verdana" w:cs="Times New Roman"/>
                <w:color w:val="000000"/>
                <w:sz w:val="12"/>
                <w:szCs w:val="12"/>
              </w:rPr>
              <w:t>Through the CBD governments have also approved a process of identifying “Ecologically or Biologically Significant Areas” (EBSAs) in need of protection in the marine environment and the scientific guidance for selecting areas to establish a representative network of marine protected areas, including in open ocean waters and deep-sea habitats. At the 2012 CBD Conference of Parties, governments approved the inscription in the official CBD registry of numerous EBSAs covering a significant amount of ocean.</w:t>
            </w:r>
          </w:p>
          <w:p w:rsidR="00EA7FEF" w:rsidRPr="00EA7FEF" w:rsidRDefault="00EA7FEF" w:rsidP="00EA7FEF">
            <w:pPr>
              <w:spacing w:after="312" w:line="360" w:lineRule="atLeast"/>
              <w:textAlignment w:val="top"/>
              <w:rPr>
                <w:rFonts w:ascii="Verdana" w:eastAsia="Times New Roman" w:hAnsi="Verdana" w:cs="Times New Roman"/>
                <w:color w:val="000000"/>
                <w:sz w:val="12"/>
                <w:szCs w:val="12"/>
              </w:rPr>
            </w:pPr>
            <w:r w:rsidRPr="00EA7FEF">
              <w:rPr>
                <w:rFonts w:ascii="Verdana" w:eastAsia="Times New Roman" w:hAnsi="Verdana" w:cs="Times New Roman"/>
                <w:color w:val="000000"/>
                <w:sz w:val="12"/>
                <w:szCs w:val="12"/>
              </w:rPr>
              <w:t>Ocean industries are invited to participate in the SOS 2013 to advance ocean business community leadership, collaboration and proactive engagement in these significant ocean policy and governance developments.</w:t>
            </w:r>
          </w:p>
          <w:p w:rsidR="00EA7FEF" w:rsidRPr="00EA7FEF" w:rsidRDefault="00EA7FEF" w:rsidP="00EA7FEF">
            <w:pPr>
              <w:spacing w:after="312" w:line="360" w:lineRule="atLeast"/>
              <w:textAlignment w:val="top"/>
              <w:rPr>
                <w:rFonts w:ascii="Verdana" w:eastAsia="Times New Roman" w:hAnsi="Verdana" w:cs="Times New Roman"/>
                <w:color w:val="000000"/>
                <w:sz w:val="12"/>
                <w:szCs w:val="12"/>
              </w:rPr>
            </w:pPr>
            <w:r w:rsidRPr="00EA7FEF">
              <w:rPr>
                <w:rFonts w:ascii="Verdana" w:eastAsia="Times New Roman" w:hAnsi="Verdana" w:cs="Times New Roman"/>
                <w:color w:val="000000"/>
                <w:sz w:val="12"/>
                <w:szCs w:val="12"/>
              </w:rPr>
              <w:t xml:space="preserve">Limited space is still available at the SOS 2013 for members of the ocean business community only. </w:t>
            </w:r>
            <w:hyperlink r:id="rId5" w:tgtFrame="_blank" w:history="1">
              <w:r w:rsidRPr="00EA7FEF">
                <w:rPr>
                  <w:rFonts w:ascii="Verdana" w:eastAsia="Times New Roman" w:hAnsi="Verdana" w:cs="Times New Roman"/>
                  <w:i/>
                  <w:iCs/>
                  <w:color w:val="00008B"/>
                  <w:sz w:val="12"/>
                  <w:u w:val="single"/>
                </w:rPr>
                <w:t>Click here to register.</w:t>
              </w:r>
            </w:hyperlink>
            <w:r w:rsidRPr="00EA7FEF">
              <w:rPr>
                <w:rFonts w:ascii="Verdana" w:eastAsia="Times New Roman" w:hAnsi="Verdana" w:cs="Times New Roman"/>
                <w:color w:val="000000"/>
                <w:sz w:val="12"/>
                <w:szCs w:val="12"/>
              </w:rPr>
              <w:t xml:space="preserve"> </w:t>
            </w:r>
            <w:r w:rsidRPr="00EA7FEF">
              <w:rPr>
                <w:rFonts w:ascii="Verdana" w:eastAsia="Times New Roman" w:hAnsi="Verdana" w:cs="Times New Roman"/>
                <w:color w:val="000000"/>
                <w:sz w:val="12"/>
                <w:szCs w:val="12"/>
              </w:rPr>
              <w:br/>
            </w:r>
            <w:r w:rsidRPr="00EA7FEF">
              <w:rPr>
                <w:rFonts w:ascii="Verdana" w:eastAsia="Times New Roman" w:hAnsi="Verdana" w:cs="Times New Roman"/>
                <w:i/>
                <w:iCs/>
                <w:color w:val="000000"/>
                <w:sz w:val="12"/>
              </w:rPr>
              <w:t>(Please note that registration for non-business stakeholders closed on 28 February.)</w:t>
            </w:r>
          </w:p>
        </w:tc>
      </w:tr>
    </w:tbl>
    <w:p w:rsidR="00EA7FEF" w:rsidRPr="00EA7FEF" w:rsidRDefault="00EA7FEF" w:rsidP="00EA7FEF">
      <w:pPr>
        <w:spacing w:after="0" w:line="240" w:lineRule="auto"/>
        <w:rPr>
          <w:rFonts w:ascii="Helvetica" w:eastAsia="Times New Roman" w:hAnsi="Helvetica" w:cs="Helvetica"/>
          <w:vanish/>
          <w:color w:val="000000"/>
          <w:sz w:val="24"/>
          <w:szCs w:val="24"/>
        </w:rPr>
      </w:pPr>
    </w:p>
    <w:tbl>
      <w:tblPr>
        <w:tblW w:w="8310" w:type="dxa"/>
        <w:tblCellMar>
          <w:top w:w="15" w:type="dxa"/>
          <w:left w:w="15" w:type="dxa"/>
          <w:bottom w:w="15" w:type="dxa"/>
          <w:right w:w="15" w:type="dxa"/>
        </w:tblCellMar>
        <w:tblLook w:val="04A0"/>
      </w:tblPr>
      <w:tblGrid>
        <w:gridCol w:w="8310"/>
      </w:tblGrid>
      <w:tr w:rsidR="00EA7FEF" w:rsidRPr="00EA7FEF" w:rsidTr="00EA7FEF">
        <w:tc>
          <w:tcPr>
            <w:tcW w:w="8310" w:type="dxa"/>
            <w:tcMar>
              <w:top w:w="0" w:type="dxa"/>
              <w:left w:w="0" w:type="dxa"/>
              <w:bottom w:w="0" w:type="dxa"/>
              <w:right w:w="0" w:type="dxa"/>
            </w:tcMar>
            <w:vAlign w:val="center"/>
            <w:hideMark/>
          </w:tcPr>
          <w:p w:rsidR="00EA7FEF" w:rsidRPr="00EA7FEF" w:rsidRDefault="00EA7FEF" w:rsidP="00EA7FEF">
            <w:pPr>
              <w:spacing w:line="240" w:lineRule="auto"/>
              <w:jc w:val="center"/>
              <w:divId w:val="1810706519"/>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813175" cy="187960"/>
                  <wp:effectExtent l="19050" t="0" r="0" b="0"/>
                  <wp:docPr id="17"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6" cstate="print"/>
                          <a:srcRect/>
                          <a:stretch>
                            <a:fillRect/>
                          </a:stretch>
                        </pic:blipFill>
                        <pic:spPr bwMode="auto">
                          <a:xfrm>
                            <a:off x="0" y="0"/>
                            <a:ext cx="3813175" cy="187960"/>
                          </a:xfrm>
                          <a:prstGeom prst="rect">
                            <a:avLst/>
                          </a:prstGeom>
                          <a:noFill/>
                          <a:ln w="9525">
                            <a:noFill/>
                            <a:miter lim="800000"/>
                            <a:headEnd/>
                            <a:tailEnd/>
                          </a:ln>
                        </pic:spPr>
                      </pic:pic>
                    </a:graphicData>
                  </a:graphic>
                </wp:inline>
              </w:drawing>
            </w:r>
          </w:p>
        </w:tc>
      </w:tr>
      <w:tr w:rsidR="00EA7FEF" w:rsidRPr="00EA7FEF">
        <w:tc>
          <w:tcPr>
            <w:tcW w:w="8310" w:type="dxa"/>
            <w:tcMar>
              <w:top w:w="0" w:type="dxa"/>
              <w:left w:w="0" w:type="dxa"/>
              <w:bottom w:w="0" w:type="dxa"/>
              <w:right w:w="0" w:type="dxa"/>
            </w:tcMar>
            <w:vAlign w:val="center"/>
            <w:hideMark/>
          </w:tcPr>
          <w:p w:rsidR="00EA7FEF" w:rsidRPr="00EA7FEF" w:rsidRDefault="00EA7FEF" w:rsidP="00EA7FEF">
            <w:pPr>
              <w:spacing w:after="312" w:line="360" w:lineRule="atLeast"/>
              <w:textAlignment w:val="top"/>
              <w:rPr>
                <w:rFonts w:ascii="Verdana" w:eastAsia="Times New Roman" w:hAnsi="Verdana" w:cs="Times New Roman"/>
                <w:color w:val="000000"/>
                <w:sz w:val="12"/>
                <w:szCs w:val="12"/>
              </w:rPr>
            </w:pPr>
            <w:r w:rsidRPr="00EA7FEF">
              <w:rPr>
                <w:rFonts w:ascii="Verdana" w:eastAsia="Times New Roman" w:hAnsi="Verdana" w:cs="Times New Roman"/>
                <w:b/>
                <w:bCs/>
                <w:color w:val="000000"/>
                <w:sz w:val="12"/>
              </w:rPr>
              <w:t>About the Sustainable Ocean Summit 2013 (SOS 2013)</w:t>
            </w:r>
          </w:p>
          <w:p w:rsidR="00EA7FEF" w:rsidRPr="00EA7FEF" w:rsidRDefault="00EA7FEF" w:rsidP="00EA7FEF">
            <w:pPr>
              <w:spacing w:after="312" w:line="360" w:lineRule="atLeast"/>
              <w:textAlignment w:val="top"/>
              <w:rPr>
                <w:rFonts w:ascii="Verdana" w:eastAsia="Times New Roman" w:hAnsi="Verdana" w:cs="Times New Roman"/>
                <w:color w:val="000000"/>
                <w:sz w:val="12"/>
                <w:szCs w:val="12"/>
              </w:rPr>
            </w:pPr>
            <w:r w:rsidRPr="00EA7FEF">
              <w:rPr>
                <w:rFonts w:ascii="Verdana" w:eastAsia="Times New Roman" w:hAnsi="Verdana" w:cs="Times New Roman"/>
                <w:color w:val="000000"/>
                <w:sz w:val="12"/>
                <w:szCs w:val="12"/>
              </w:rPr>
              <w:t xml:space="preserve">The SOS 2013 (22-24 April, 2013, Washington, D.C.) is the only international ocean business community gathering dedicated to industry leadership and collaboration in developing solutions to ocean sustainability challenges. The theme of SOS 2013 is “Oceans 2050 </w:t>
            </w:r>
            <w:r w:rsidRPr="00EA7FEF">
              <w:rPr>
                <w:rFonts w:ascii="Verdana" w:eastAsia="Times New Roman" w:hAnsi="Verdana" w:cs="Times New Roman"/>
                <w:color w:val="000000"/>
                <w:sz w:val="12"/>
                <w:szCs w:val="12"/>
              </w:rPr>
              <w:lastRenderedPageBreak/>
              <w:t>- The Ocean Business Community and Sustainable Seas”. This event brings together a wide range of ocean industries, including: shipping, oil and gas, fisheries, aquaculture, tourism, renewable energy (wind, wave, tidal), mining, ports, dredging, cables, pipelines, the maritime legal, financial and insurance communities, and others.</w:t>
            </w:r>
          </w:p>
          <w:p w:rsidR="00EA7FEF" w:rsidRPr="00EA7FEF" w:rsidRDefault="00EA7FEF" w:rsidP="00EA7FEF">
            <w:pPr>
              <w:spacing w:after="312" w:line="360" w:lineRule="atLeast"/>
              <w:textAlignment w:val="top"/>
              <w:rPr>
                <w:rFonts w:ascii="Verdana" w:eastAsia="Times New Roman" w:hAnsi="Verdana" w:cs="Times New Roman"/>
                <w:color w:val="000000"/>
                <w:sz w:val="12"/>
                <w:szCs w:val="12"/>
              </w:rPr>
            </w:pPr>
            <w:hyperlink r:id="rId7" w:tgtFrame="_blank" w:history="1">
              <w:r w:rsidRPr="00EA7FEF">
                <w:rPr>
                  <w:rFonts w:ascii="Verdana" w:eastAsia="Times New Roman" w:hAnsi="Verdana" w:cs="Times New Roman"/>
                  <w:i/>
                  <w:iCs/>
                  <w:color w:val="00008B"/>
                  <w:sz w:val="12"/>
                  <w:u w:val="single"/>
                </w:rPr>
                <w:t>For SOS 2013 information, registration and sponsorship opportunities, click here</w:t>
              </w:r>
            </w:hyperlink>
            <w:r w:rsidRPr="00EA7FEF">
              <w:rPr>
                <w:rFonts w:ascii="Verdana" w:eastAsia="Times New Roman" w:hAnsi="Verdana" w:cs="Times New Roman"/>
                <w:i/>
                <w:iCs/>
                <w:color w:val="000000"/>
                <w:sz w:val="12"/>
              </w:rPr>
              <w:t>.</w:t>
            </w:r>
            <w:r w:rsidRPr="00EA7FEF">
              <w:rPr>
                <w:rFonts w:ascii="Verdana" w:eastAsia="Times New Roman" w:hAnsi="Verdana" w:cs="Times New Roman"/>
                <w:color w:val="000000"/>
                <w:sz w:val="12"/>
                <w:szCs w:val="12"/>
              </w:rPr>
              <w:t xml:space="preserve"> </w:t>
            </w:r>
            <w:r w:rsidRPr="00EA7FEF">
              <w:rPr>
                <w:rFonts w:ascii="Verdana" w:eastAsia="Times New Roman" w:hAnsi="Verdana" w:cs="Times New Roman"/>
                <w:color w:val="000000"/>
                <w:sz w:val="12"/>
                <w:szCs w:val="12"/>
              </w:rPr>
              <w:br/>
              <w:t>The WOC is grateful for the support of SOS 2013 Sponsors:</w:t>
            </w:r>
          </w:p>
        </w:tc>
      </w:tr>
    </w:tbl>
    <w:p w:rsidR="00EA7FEF" w:rsidRPr="00EA7FEF" w:rsidRDefault="00EA7FEF" w:rsidP="00EA7FEF">
      <w:pPr>
        <w:spacing w:after="0" w:line="240" w:lineRule="auto"/>
        <w:rPr>
          <w:rFonts w:ascii="Helvetica" w:eastAsia="Times New Roman" w:hAnsi="Helvetica" w:cs="Helvetica"/>
          <w:vanish/>
          <w:color w:val="000000"/>
          <w:sz w:val="24"/>
          <w:szCs w:val="24"/>
        </w:rPr>
      </w:pPr>
    </w:p>
    <w:tbl>
      <w:tblPr>
        <w:tblW w:w="8310" w:type="dxa"/>
        <w:tblCellMar>
          <w:top w:w="15" w:type="dxa"/>
          <w:left w:w="15" w:type="dxa"/>
          <w:bottom w:w="15" w:type="dxa"/>
          <w:right w:w="15" w:type="dxa"/>
        </w:tblCellMar>
        <w:tblLook w:val="04A0"/>
      </w:tblPr>
      <w:tblGrid>
        <w:gridCol w:w="8310"/>
      </w:tblGrid>
      <w:tr w:rsidR="00EA7FEF" w:rsidRPr="00EA7FEF" w:rsidTr="00EA7FEF">
        <w:tc>
          <w:tcPr>
            <w:tcW w:w="8310" w:type="dxa"/>
            <w:tcMar>
              <w:top w:w="0" w:type="dxa"/>
              <w:left w:w="0" w:type="dxa"/>
              <w:bottom w:w="0" w:type="dxa"/>
              <w:right w:w="0" w:type="dxa"/>
            </w:tcMar>
            <w:vAlign w:val="center"/>
            <w:hideMark/>
          </w:tcPr>
          <w:tbl>
            <w:tblPr>
              <w:tblpPr w:leftFromText="45" w:rightFromText="45" w:vertAnchor="text"/>
              <w:tblW w:w="4455" w:type="dxa"/>
              <w:tblBorders>
                <w:top w:val="single" w:sz="4" w:space="0" w:color="FFFFFF"/>
                <w:left w:val="single" w:sz="4" w:space="0" w:color="FFFFFF"/>
                <w:bottom w:val="single" w:sz="4" w:space="0" w:color="FFFFFF"/>
                <w:right w:val="single" w:sz="4" w:space="0" w:color="FFFFFF"/>
              </w:tblBorders>
              <w:tblCellMar>
                <w:top w:w="15" w:type="dxa"/>
                <w:left w:w="15" w:type="dxa"/>
                <w:bottom w:w="15" w:type="dxa"/>
                <w:right w:w="15" w:type="dxa"/>
              </w:tblCellMar>
              <w:tblLook w:val="04A0"/>
            </w:tblPr>
            <w:tblGrid>
              <w:gridCol w:w="4455"/>
            </w:tblGrid>
            <w:tr w:rsidR="00EA7FEF" w:rsidRPr="00EA7FEF">
              <w:tc>
                <w:tcPr>
                  <w:tcW w:w="0" w:type="auto"/>
                  <w:tcMar>
                    <w:top w:w="0" w:type="dxa"/>
                    <w:left w:w="0" w:type="dxa"/>
                    <w:bottom w:w="0" w:type="dxa"/>
                    <w:right w:w="0" w:type="dxa"/>
                  </w:tcMar>
                  <w:vAlign w:val="center"/>
                  <w:hideMark/>
                </w:tcPr>
                <w:p w:rsidR="00EA7FEF" w:rsidRPr="00EA7FEF" w:rsidRDefault="00EA7FEF" w:rsidP="00EA7FEF">
                  <w:pPr>
                    <w:spacing w:after="153" w:line="240" w:lineRule="auto"/>
                    <w:divId w:val="434056533"/>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639695" cy="3417570"/>
                        <wp:effectExtent l="19050" t="0" r="8255" b="0"/>
                        <wp:docPr id="18" name="Picture 18" descr="sponsors image 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ponsors image 0415"/>
                                <pic:cNvPicPr>
                                  <a:picLocks noChangeAspect="1" noChangeArrowheads="1"/>
                                </pic:cNvPicPr>
                              </pic:nvPicPr>
                              <pic:blipFill>
                                <a:blip r:embed="rId8" cstate="print"/>
                                <a:srcRect/>
                                <a:stretch>
                                  <a:fillRect/>
                                </a:stretch>
                              </pic:blipFill>
                              <pic:spPr bwMode="auto">
                                <a:xfrm>
                                  <a:off x="0" y="0"/>
                                  <a:ext cx="2639695" cy="3417570"/>
                                </a:xfrm>
                                <a:prstGeom prst="rect">
                                  <a:avLst/>
                                </a:prstGeom>
                                <a:noFill/>
                                <a:ln w="9525">
                                  <a:noFill/>
                                  <a:miter lim="800000"/>
                                  <a:headEnd/>
                                  <a:tailEnd/>
                                </a:ln>
                              </pic:spPr>
                            </pic:pic>
                          </a:graphicData>
                        </a:graphic>
                      </wp:inline>
                    </w:drawing>
                  </w:r>
                </w:p>
              </w:tc>
            </w:tr>
          </w:tbl>
          <w:p w:rsidR="00EA7FEF" w:rsidRPr="00EA7FEF" w:rsidRDefault="00EA7FEF" w:rsidP="00EA7FEF">
            <w:pPr>
              <w:spacing w:after="312" w:line="360" w:lineRule="atLeast"/>
              <w:textAlignment w:val="top"/>
              <w:rPr>
                <w:rFonts w:ascii="Verdana" w:eastAsia="Times New Roman" w:hAnsi="Verdana" w:cs="Times New Roman"/>
                <w:color w:val="000000"/>
                <w:sz w:val="12"/>
                <w:szCs w:val="12"/>
              </w:rPr>
            </w:pPr>
            <w:hyperlink r:id="rId9" w:tgtFrame="_blank" w:history="1">
              <w:r w:rsidRPr="00EA7FEF">
                <w:rPr>
                  <w:rFonts w:ascii="Verdana" w:eastAsia="Times New Roman" w:hAnsi="Verdana" w:cs="Times New Roman"/>
                  <w:color w:val="00008B"/>
                  <w:sz w:val="12"/>
                  <w:u w:val="single"/>
                </w:rPr>
                <w:t>Battelle Memorial Institute</w:t>
              </w:r>
            </w:hyperlink>
            <w:r w:rsidRPr="00EA7FEF">
              <w:rPr>
                <w:rFonts w:ascii="Verdana" w:eastAsia="Times New Roman" w:hAnsi="Verdana" w:cs="Times New Roman"/>
                <w:color w:val="000000"/>
                <w:sz w:val="12"/>
                <w:szCs w:val="12"/>
              </w:rPr>
              <w:t xml:space="preserve"> </w:t>
            </w:r>
            <w:r w:rsidRPr="00EA7FEF">
              <w:rPr>
                <w:rFonts w:ascii="Verdana" w:eastAsia="Times New Roman" w:hAnsi="Verdana" w:cs="Times New Roman"/>
                <w:color w:val="000000"/>
                <w:sz w:val="12"/>
                <w:szCs w:val="12"/>
              </w:rPr>
              <w:br/>
            </w:r>
            <w:hyperlink r:id="rId10" w:tgtFrame="_blank" w:history="1">
              <w:r w:rsidRPr="00EA7FEF">
                <w:rPr>
                  <w:rFonts w:ascii="Verdana" w:eastAsia="Times New Roman" w:hAnsi="Verdana" w:cs="Times New Roman"/>
                  <w:color w:val="00008B"/>
                  <w:sz w:val="12"/>
                  <w:u w:val="single"/>
                </w:rPr>
                <w:t>BP International</w:t>
              </w:r>
            </w:hyperlink>
            <w:r w:rsidRPr="00EA7FEF">
              <w:rPr>
                <w:rFonts w:ascii="Verdana" w:eastAsia="Times New Roman" w:hAnsi="Verdana" w:cs="Times New Roman"/>
                <w:color w:val="000000"/>
                <w:sz w:val="12"/>
                <w:szCs w:val="12"/>
              </w:rPr>
              <w:t xml:space="preserve"> </w:t>
            </w:r>
            <w:r w:rsidRPr="00EA7FEF">
              <w:rPr>
                <w:rFonts w:ascii="Verdana" w:eastAsia="Times New Roman" w:hAnsi="Verdana" w:cs="Times New Roman"/>
                <w:color w:val="000000"/>
                <w:sz w:val="12"/>
                <w:szCs w:val="12"/>
              </w:rPr>
              <w:br/>
            </w:r>
            <w:hyperlink r:id="rId11" w:tgtFrame="_blank" w:history="1">
              <w:r w:rsidRPr="00EA7FEF">
                <w:rPr>
                  <w:rFonts w:ascii="Verdana" w:eastAsia="Times New Roman" w:hAnsi="Verdana" w:cs="Times New Roman"/>
                  <w:color w:val="00008B"/>
                  <w:sz w:val="12"/>
                  <w:u w:val="single"/>
                </w:rPr>
                <w:t>CSA Ocean Sciences Inc.</w:t>
              </w:r>
            </w:hyperlink>
            <w:r w:rsidRPr="00EA7FEF">
              <w:rPr>
                <w:rFonts w:ascii="Verdana" w:eastAsia="Times New Roman" w:hAnsi="Verdana" w:cs="Times New Roman"/>
                <w:color w:val="000000"/>
                <w:sz w:val="12"/>
                <w:szCs w:val="12"/>
              </w:rPr>
              <w:t xml:space="preserve"> </w:t>
            </w:r>
            <w:r w:rsidRPr="00EA7FEF">
              <w:rPr>
                <w:rFonts w:ascii="Verdana" w:eastAsia="Times New Roman" w:hAnsi="Verdana" w:cs="Times New Roman"/>
                <w:color w:val="000000"/>
                <w:sz w:val="12"/>
                <w:szCs w:val="12"/>
              </w:rPr>
              <w:br/>
            </w:r>
            <w:hyperlink r:id="rId12" w:tgtFrame="_blank" w:history="1">
              <w:r w:rsidRPr="00EA7FEF">
                <w:rPr>
                  <w:rFonts w:ascii="Verdana" w:eastAsia="Times New Roman" w:hAnsi="Verdana" w:cs="Times New Roman"/>
                  <w:color w:val="00008B"/>
                  <w:sz w:val="12"/>
                  <w:u w:val="single"/>
                </w:rPr>
                <w:t>Keppel Offshore &amp; Marine</w:t>
              </w:r>
            </w:hyperlink>
            <w:r w:rsidRPr="00EA7FEF">
              <w:rPr>
                <w:rFonts w:ascii="Verdana" w:eastAsia="Times New Roman" w:hAnsi="Verdana" w:cs="Times New Roman"/>
                <w:color w:val="000000"/>
                <w:sz w:val="12"/>
                <w:szCs w:val="12"/>
              </w:rPr>
              <w:t xml:space="preserve"> </w:t>
            </w:r>
            <w:r w:rsidRPr="00EA7FEF">
              <w:rPr>
                <w:rFonts w:ascii="Verdana" w:eastAsia="Times New Roman" w:hAnsi="Verdana" w:cs="Times New Roman"/>
                <w:color w:val="000000"/>
                <w:sz w:val="12"/>
                <w:szCs w:val="12"/>
              </w:rPr>
              <w:br/>
            </w:r>
            <w:hyperlink r:id="rId13" w:tgtFrame="_blank" w:history="1">
              <w:r w:rsidRPr="00EA7FEF">
                <w:rPr>
                  <w:rFonts w:ascii="Verdana" w:eastAsia="Times New Roman" w:hAnsi="Verdana" w:cs="Times New Roman"/>
                  <w:color w:val="00008B"/>
                  <w:sz w:val="12"/>
                  <w:u w:val="single"/>
                </w:rPr>
                <w:t>Gordon and Betty Moore Foundation</w:t>
              </w:r>
            </w:hyperlink>
            <w:r w:rsidRPr="00EA7FEF">
              <w:rPr>
                <w:rFonts w:ascii="Verdana" w:eastAsia="Times New Roman" w:hAnsi="Verdana" w:cs="Times New Roman"/>
                <w:color w:val="000000"/>
                <w:sz w:val="12"/>
                <w:szCs w:val="12"/>
              </w:rPr>
              <w:t xml:space="preserve"> </w:t>
            </w:r>
            <w:r w:rsidRPr="00EA7FEF">
              <w:rPr>
                <w:rFonts w:ascii="Verdana" w:eastAsia="Times New Roman" w:hAnsi="Verdana" w:cs="Times New Roman"/>
                <w:color w:val="000000"/>
                <w:sz w:val="12"/>
                <w:szCs w:val="12"/>
              </w:rPr>
              <w:br/>
            </w:r>
            <w:hyperlink r:id="rId14" w:tgtFrame="_blank" w:history="1">
              <w:r w:rsidRPr="00EA7FEF">
                <w:rPr>
                  <w:rFonts w:ascii="Verdana" w:eastAsia="Times New Roman" w:hAnsi="Verdana" w:cs="Times New Roman"/>
                  <w:color w:val="00008B"/>
                  <w:sz w:val="12"/>
                  <w:u w:val="single"/>
                </w:rPr>
                <w:t>TOTAL</w:t>
              </w:r>
            </w:hyperlink>
            <w:r w:rsidRPr="00EA7FEF">
              <w:rPr>
                <w:rFonts w:ascii="Verdana" w:eastAsia="Times New Roman" w:hAnsi="Verdana" w:cs="Times New Roman"/>
                <w:color w:val="000000"/>
                <w:sz w:val="12"/>
                <w:szCs w:val="12"/>
              </w:rPr>
              <w:t xml:space="preserve"> </w:t>
            </w:r>
            <w:r w:rsidRPr="00EA7FEF">
              <w:rPr>
                <w:rFonts w:ascii="Verdana" w:eastAsia="Times New Roman" w:hAnsi="Verdana" w:cs="Times New Roman"/>
                <w:color w:val="000000"/>
                <w:sz w:val="12"/>
                <w:szCs w:val="12"/>
              </w:rPr>
              <w:br/>
            </w:r>
            <w:hyperlink r:id="rId15" w:tgtFrame="_blank" w:history="1">
              <w:r w:rsidRPr="00EA7FEF">
                <w:rPr>
                  <w:rFonts w:ascii="Verdana" w:eastAsia="Times New Roman" w:hAnsi="Verdana" w:cs="Times New Roman"/>
                  <w:color w:val="00008B"/>
                  <w:sz w:val="12"/>
                  <w:u w:val="single"/>
                </w:rPr>
                <w:t>ESRI</w:t>
              </w:r>
            </w:hyperlink>
            <w:r w:rsidRPr="00EA7FEF">
              <w:rPr>
                <w:rFonts w:ascii="Verdana" w:eastAsia="Times New Roman" w:hAnsi="Verdana" w:cs="Times New Roman"/>
                <w:color w:val="000000"/>
                <w:sz w:val="12"/>
                <w:szCs w:val="12"/>
              </w:rPr>
              <w:t xml:space="preserve"> </w:t>
            </w:r>
            <w:r w:rsidRPr="00EA7FEF">
              <w:rPr>
                <w:rFonts w:ascii="Verdana" w:eastAsia="Times New Roman" w:hAnsi="Verdana" w:cs="Times New Roman"/>
                <w:color w:val="000000"/>
                <w:sz w:val="12"/>
                <w:szCs w:val="12"/>
              </w:rPr>
              <w:br/>
            </w:r>
            <w:hyperlink r:id="rId16" w:tgtFrame="_blank" w:history="1">
              <w:r w:rsidRPr="00EA7FEF">
                <w:rPr>
                  <w:rFonts w:ascii="Verdana" w:eastAsia="Times New Roman" w:hAnsi="Verdana" w:cs="Times New Roman"/>
                  <w:color w:val="00008B"/>
                  <w:sz w:val="12"/>
                  <w:u w:val="single"/>
                </w:rPr>
                <w:t>Ocean Conservancy</w:t>
              </w:r>
            </w:hyperlink>
            <w:r w:rsidRPr="00EA7FEF">
              <w:rPr>
                <w:rFonts w:ascii="Verdana" w:eastAsia="Times New Roman" w:hAnsi="Verdana" w:cs="Times New Roman"/>
                <w:color w:val="000000"/>
                <w:sz w:val="12"/>
                <w:szCs w:val="12"/>
              </w:rPr>
              <w:t xml:space="preserve"> </w:t>
            </w:r>
            <w:r w:rsidRPr="00EA7FEF">
              <w:rPr>
                <w:rFonts w:ascii="Verdana" w:eastAsia="Times New Roman" w:hAnsi="Verdana" w:cs="Times New Roman"/>
                <w:color w:val="000000"/>
                <w:sz w:val="12"/>
                <w:szCs w:val="12"/>
              </w:rPr>
              <w:br/>
            </w:r>
            <w:hyperlink r:id="rId17" w:tgtFrame="_blank" w:history="1">
              <w:r w:rsidRPr="00EA7FEF">
                <w:rPr>
                  <w:rFonts w:ascii="Verdana" w:eastAsia="Times New Roman" w:hAnsi="Verdana" w:cs="Times New Roman"/>
                  <w:color w:val="00008B"/>
                  <w:sz w:val="12"/>
                  <w:u w:val="single"/>
                </w:rPr>
                <w:t>Rockefeller &amp; Co.</w:t>
              </w:r>
            </w:hyperlink>
            <w:r w:rsidRPr="00EA7FEF">
              <w:rPr>
                <w:rFonts w:ascii="Verdana" w:eastAsia="Times New Roman" w:hAnsi="Verdana" w:cs="Times New Roman"/>
                <w:color w:val="000000"/>
                <w:sz w:val="12"/>
                <w:szCs w:val="12"/>
              </w:rPr>
              <w:t xml:space="preserve"> </w:t>
            </w:r>
            <w:r w:rsidRPr="00EA7FEF">
              <w:rPr>
                <w:rFonts w:ascii="Verdana" w:eastAsia="Times New Roman" w:hAnsi="Verdana" w:cs="Times New Roman"/>
                <w:color w:val="000000"/>
                <w:sz w:val="12"/>
                <w:szCs w:val="12"/>
              </w:rPr>
              <w:br/>
            </w:r>
            <w:hyperlink r:id="rId18" w:tgtFrame="_blank" w:history="1">
              <w:r w:rsidRPr="00EA7FEF">
                <w:rPr>
                  <w:rFonts w:ascii="Verdana" w:eastAsia="Times New Roman" w:hAnsi="Verdana" w:cs="Times New Roman"/>
                  <w:color w:val="00008B"/>
                  <w:sz w:val="12"/>
                  <w:u w:val="single"/>
                </w:rPr>
                <w:t>Blank Rome Maritime</w:t>
              </w:r>
            </w:hyperlink>
            <w:r w:rsidRPr="00EA7FEF">
              <w:rPr>
                <w:rFonts w:ascii="Verdana" w:eastAsia="Times New Roman" w:hAnsi="Verdana" w:cs="Times New Roman"/>
                <w:color w:val="000000"/>
                <w:sz w:val="12"/>
                <w:szCs w:val="12"/>
              </w:rPr>
              <w:t xml:space="preserve"> </w:t>
            </w:r>
            <w:r w:rsidRPr="00EA7FEF">
              <w:rPr>
                <w:rFonts w:ascii="Verdana" w:eastAsia="Times New Roman" w:hAnsi="Verdana" w:cs="Times New Roman"/>
                <w:color w:val="000000"/>
                <w:sz w:val="12"/>
                <w:szCs w:val="12"/>
              </w:rPr>
              <w:br/>
            </w:r>
            <w:hyperlink r:id="rId19" w:tgtFrame="_blank" w:history="1">
              <w:proofErr w:type="spellStart"/>
              <w:r w:rsidRPr="00EA7FEF">
                <w:rPr>
                  <w:rFonts w:ascii="Verdana" w:eastAsia="Times New Roman" w:hAnsi="Verdana" w:cs="Times New Roman"/>
                  <w:color w:val="00008B"/>
                  <w:sz w:val="12"/>
                  <w:u w:val="single"/>
                </w:rPr>
                <w:t>Golder</w:t>
              </w:r>
              <w:proofErr w:type="spellEnd"/>
              <w:r w:rsidRPr="00EA7FEF">
                <w:rPr>
                  <w:rFonts w:ascii="Verdana" w:eastAsia="Times New Roman" w:hAnsi="Verdana" w:cs="Times New Roman"/>
                  <w:color w:val="00008B"/>
                  <w:sz w:val="12"/>
                  <w:u w:val="single"/>
                </w:rPr>
                <w:t xml:space="preserve"> Associates</w:t>
              </w:r>
            </w:hyperlink>
            <w:r w:rsidRPr="00EA7FEF">
              <w:rPr>
                <w:rFonts w:ascii="Verdana" w:eastAsia="Times New Roman" w:hAnsi="Verdana" w:cs="Times New Roman"/>
                <w:color w:val="000000"/>
                <w:sz w:val="12"/>
                <w:szCs w:val="12"/>
              </w:rPr>
              <w:t xml:space="preserve"> </w:t>
            </w:r>
            <w:r w:rsidRPr="00EA7FEF">
              <w:rPr>
                <w:rFonts w:ascii="Verdana" w:eastAsia="Times New Roman" w:hAnsi="Verdana" w:cs="Times New Roman"/>
                <w:color w:val="000000"/>
                <w:sz w:val="12"/>
                <w:szCs w:val="12"/>
              </w:rPr>
              <w:br/>
            </w:r>
            <w:hyperlink r:id="rId20" w:tgtFrame="_blank" w:history="1">
              <w:proofErr w:type="spellStart"/>
              <w:r w:rsidRPr="00EA7FEF">
                <w:rPr>
                  <w:rFonts w:ascii="Verdana" w:eastAsia="Times New Roman" w:hAnsi="Verdana" w:cs="Times New Roman"/>
                  <w:color w:val="00008B"/>
                  <w:sz w:val="12"/>
                  <w:u w:val="single"/>
                </w:rPr>
                <w:t>Marinexplore</w:t>
              </w:r>
              <w:proofErr w:type="spellEnd"/>
            </w:hyperlink>
            <w:r w:rsidRPr="00EA7FEF">
              <w:rPr>
                <w:rFonts w:ascii="Verdana" w:eastAsia="Times New Roman" w:hAnsi="Verdana" w:cs="Times New Roman"/>
                <w:color w:val="000000"/>
                <w:sz w:val="12"/>
                <w:szCs w:val="12"/>
              </w:rPr>
              <w:t xml:space="preserve"> </w:t>
            </w:r>
            <w:r w:rsidRPr="00EA7FEF">
              <w:rPr>
                <w:rFonts w:ascii="Verdana" w:eastAsia="Times New Roman" w:hAnsi="Verdana" w:cs="Times New Roman"/>
                <w:color w:val="000000"/>
                <w:sz w:val="12"/>
                <w:szCs w:val="12"/>
              </w:rPr>
              <w:br/>
            </w:r>
            <w:hyperlink r:id="rId21" w:tgtFrame="_blank" w:history="1">
              <w:r w:rsidRPr="00EA7FEF">
                <w:rPr>
                  <w:rFonts w:ascii="Verdana" w:eastAsia="Times New Roman" w:hAnsi="Verdana" w:cs="Times New Roman"/>
                  <w:color w:val="00008B"/>
                  <w:sz w:val="12"/>
                  <w:u w:val="single"/>
                </w:rPr>
                <w:t>OLRAC</w:t>
              </w:r>
            </w:hyperlink>
            <w:r w:rsidRPr="00EA7FEF">
              <w:rPr>
                <w:rFonts w:ascii="Verdana" w:eastAsia="Times New Roman" w:hAnsi="Verdana" w:cs="Times New Roman"/>
                <w:color w:val="000000"/>
                <w:sz w:val="12"/>
                <w:szCs w:val="12"/>
              </w:rPr>
              <w:t xml:space="preserve"> </w:t>
            </w:r>
            <w:r w:rsidRPr="00EA7FEF">
              <w:rPr>
                <w:rFonts w:ascii="Verdana" w:eastAsia="Times New Roman" w:hAnsi="Verdana" w:cs="Times New Roman"/>
                <w:color w:val="000000"/>
                <w:sz w:val="12"/>
                <w:szCs w:val="12"/>
              </w:rPr>
              <w:br/>
            </w:r>
            <w:hyperlink r:id="rId22" w:tgtFrame="_blank" w:history="1">
              <w:proofErr w:type="spellStart"/>
              <w:r w:rsidRPr="00EA7FEF">
                <w:rPr>
                  <w:rFonts w:ascii="Verdana" w:eastAsia="Times New Roman" w:hAnsi="Verdana" w:cs="Times New Roman"/>
                  <w:color w:val="00008B"/>
                  <w:sz w:val="12"/>
                  <w:u w:val="single"/>
                </w:rPr>
                <w:t>OneOcean</w:t>
              </w:r>
              <w:proofErr w:type="spellEnd"/>
            </w:hyperlink>
            <w:r w:rsidRPr="00EA7FEF">
              <w:rPr>
                <w:rFonts w:ascii="Verdana" w:eastAsia="Times New Roman" w:hAnsi="Verdana" w:cs="Times New Roman"/>
                <w:color w:val="000000"/>
                <w:sz w:val="12"/>
                <w:szCs w:val="12"/>
              </w:rPr>
              <w:t xml:space="preserve"> </w:t>
            </w:r>
            <w:r w:rsidRPr="00EA7FEF">
              <w:rPr>
                <w:rFonts w:ascii="Verdana" w:eastAsia="Times New Roman" w:hAnsi="Verdana" w:cs="Times New Roman"/>
                <w:color w:val="000000"/>
                <w:sz w:val="12"/>
                <w:szCs w:val="12"/>
              </w:rPr>
              <w:br/>
            </w:r>
            <w:hyperlink r:id="rId23" w:tgtFrame="_blank" w:history="1">
              <w:proofErr w:type="spellStart"/>
              <w:r w:rsidRPr="00EA7FEF">
                <w:rPr>
                  <w:rFonts w:ascii="Verdana" w:eastAsia="Times New Roman" w:hAnsi="Verdana" w:cs="Times New Roman"/>
                  <w:color w:val="00008B"/>
                  <w:sz w:val="12"/>
                  <w:u w:val="single"/>
                </w:rPr>
                <w:t>Heidmar</w:t>
              </w:r>
              <w:proofErr w:type="spellEnd"/>
            </w:hyperlink>
            <w:r w:rsidRPr="00EA7FEF">
              <w:rPr>
                <w:rFonts w:ascii="Verdana" w:eastAsia="Times New Roman" w:hAnsi="Verdana" w:cs="Times New Roman"/>
                <w:color w:val="000000"/>
                <w:sz w:val="12"/>
                <w:szCs w:val="12"/>
              </w:rPr>
              <w:t xml:space="preserve"> </w:t>
            </w:r>
            <w:r w:rsidRPr="00EA7FEF">
              <w:rPr>
                <w:rFonts w:ascii="Verdana" w:eastAsia="Times New Roman" w:hAnsi="Verdana" w:cs="Times New Roman"/>
                <w:color w:val="000000"/>
                <w:sz w:val="12"/>
                <w:szCs w:val="12"/>
              </w:rPr>
              <w:br/>
            </w:r>
            <w:hyperlink r:id="rId24" w:tgtFrame="_blank" w:history="1">
              <w:proofErr w:type="spellStart"/>
              <w:r w:rsidRPr="00EA7FEF">
                <w:rPr>
                  <w:rFonts w:ascii="Verdana" w:eastAsia="Times New Roman" w:hAnsi="Verdana" w:cs="Times New Roman"/>
                  <w:color w:val="00008B"/>
                  <w:sz w:val="12"/>
                  <w:u w:val="single"/>
                </w:rPr>
                <w:t>Louisbourg</w:t>
              </w:r>
              <w:proofErr w:type="spellEnd"/>
              <w:r w:rsidRPr="00EA7FEF">
                <w:rPr>
                  <w:rFonts w:ascii="Verdana" w:eastAsia="Times New Roman" w:hAnsi="Verdana" w:cs="Times New Roman"/>
                  <w:color w:val="00008B"/>
                  <w:sz w:val="12"/>
                  <w:u w:val="single"/>
                </w:rPr>
                <w:t xml:space="preserve"> </w:t>
              </w:r>
              <w:proofErr w:type="spellStart"/>
              <w:r w:rsidRPr="00EA7FEF">
                <w:rPr>
                  <w:rFonts w:ascii="Verdana" w:eastAsia="Times New Roman" w:hAnsi="Verdana" w:cs="Times New Roman"/>
                  <w:color w:val="00008B"/>
                  <w:sz w:val="12"/>
                  <w:u w:val="single"/>
                </w:rPr>
                <w:t>Seafoods</w:t>
              </w:r>
              <w:proofErr w:type="spellEnd"/>
            </w:hyperlink>
            <w:r w:rsidRPr="00EA7FEF">
              <w:rPr>
                <w:rFonts w:ascii="Verdana" w:eastAsia="Times New Roman" w:hAnsi="Verdana" w:cs="Times New Roman"/>
                <w:color w:val="000000"/>
                <w:sz w:val="12"/>
                <w:szCs w:val="12"/>
              </w:rPr>
              <w:t xml:space="preserve"> </w:t>
            </w:r>
            <w:r w:rsidRPr="00EA7FEF">
              <w:rPr>
                <w:rFonts w:ascii="Verdana" w:eastAsia="Times New Roman" w:hAnsi="Verdana" w:cs="Times New Roman"/>
                <w:color w:val="000000"/>
                <w:sz w:val="12"/>
                <w:szCs w:val="12"/>
              </w:rPr>
              <w:br/>
            </w:r>
            <w:hyperlink r:id="rId25" w:tgtFrame="_blank" w:history="1">
              <w:proofErr w:type="spellStart"/>
              <w:r w:rsidRPr="00EA7FEF">
                <w:rPr>
                  <w:rFonts w:ascii="Verdana" w:eastAsia="Times New Roman" w:hAnsi="Verdana" w:cs="Times New Roman"/>
                  <w:color w:val="00008B"/>
                  <w:sz w:val="12"/>
                  <w:u w:val="single"/>
                </w:rPr>
                <w:t>SubCtech</w:t>
              </w:r>
              <w:proofErr w:type="spellEnd"/>
              <w:r w:rsidRPr="00EA7FEF">
                <w:rPr>
                  <w:rFonts w:ascii="Verdana" w:eastAsia="Times New Roman" w:hAnsi="Verdana" w:cs="Times New Roman"/>
                  <w:color w:val="00008B"/>
                  <w:sz w:val="12"/>
                  <w:u w:val="single"/>
                </w:rPr>
                <w:t xml:space="preserve"> GmbH</w:t>
              </w:r>
            </w:hyperlink>
          </w:p>
        </w:tc>
      </w:tr>
    </w:tbl>
    <w:p w:rsidR="00AF0769" w:rsidRDefault="00AF0769"/>
    <w:sectPr w:rsidR="00AF0769" w:rsidSect="00AF0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defaultTabStop w:val="720"/>
  <w:characterSpacingControl w:val="doNotCompress"/>
  <w:compat/>
  <w:rsids>
    <w:rsidRoot w:val="00EA7FEF"/>
    <w:rsid w:val="00000ED5"/>
    <w:rsid w:val="00001BC4"/>
    <w:rsid w:val="00006EA6"/>
    <w:rsid w:val="000131BC"/>
    <w:rsid w:val="00015BCD"/>
    <w:rsid w:val="00037116"/>
    <w:rsid w:val="00041189"/>
    <w:rsid w:val="000417B0"/>
    <w:rsid w:val="0004604E"/>
    <w:rsid w:val="00051ED4"/>
    <w:rsid w:val="00053BA0"/>
    <w:rsid w:val="00056211"/>
    <w:rsid w:val="000600E2"/>
    <w:rsid w:val="00067824"/>
    <w:rsid w:val="00071EE2"/>
    <w:rsid w:val="000734D2"/>
    <w:rsid w:val="000770F7"/>
    <w:rsid w:val="00082B99"/>
    <w:rsid w:val="00090D83"/>
    <w:rsid w:val="0009242E"/>
    <w:rsid w:val="000929FE"/>
    <w:rsid w:val="000A16AE"/>
    <w:rsid w:val="000B632F"/>
    <w:rsid w:val="000C2D81"/>
    <w:rsid w:val="000C407F"/>
    <w:rsid w:val="000C71EF"/>
    <w:rsid w:val="000D3EB8"/>
    <w:rsid w:val="000D4A11"/>
    <w:rsid w:val="000D6DA7"/>
    <w:rsid w:val="000E08A3"/>
    <w:rsid w:val="000E1B14"/>
    <w:rsid w:val="000E1E5E"/>
    <w:rsid w:val="000E6AD8"/>
    <w:rsid w:val="000F0060"/>
    <w:rsid w:val="00111E08"/>
    <w:rsid w:val="00112EA2"/>
    <w:rsid w:val="001228A6"/>
    <w:rsid w:val="0012430E"/>
    <w:rsid w:val="001265E9"/>
    <w:rsid w:val="00132164"/>
    <w:rsid w:val="0013478A"/>
    <w:rsid w:val="00134886"/>
    <w:rsid w:val="00135F0D"/>
    <w:rsid w:val="001445C2"/>
    <w:rsid w:val="00145EC1"/>
    <w:rsid w:val="0015247A"/>
    <w:rsid w:val="00156C67"/>
    <w:rsid w:val="00160B48"/>
    <w:rsid w:val="001676BE"/>
    <w:rsid w:val="00175BDD"/>
    <w:rsid w:val="00177028"/>
    <w:rsid w:val="001774B5"/>
    <w:rsid w:val="001830C7"/>
    <w:rsid w:val="001839B3"/>
    <w:rsid w:val="00192B05"/>
    <w:rsid w:val="001A1F49"/>
    <w:rsid w:val="001A2FBE"/>
    <w:rsid w:val="001A306C"/>
    <w:rsid w:val="001A71EE"/>
    <w:rsid w:val="001B09BF"/>
    <w:rsid w:val="001C4329"/>
    <w:rsid w:val="001D02DD"/>
    <w:rsid w:val="001E51DB"/>
    <w:rsid w:val="001F5D41"/>
    <w:rsid w:val="00203269"/>
    <w:rsid w:val="002070B4"/>
    <w:rsid w:val="00212FB9"/>
    <w:rsid w:val="002148A6"/>
    <w:rsid w:val="00217132"/>
    <w:rsid w:val="0022378C"/>
    <w:rsid w:val="00223C61"/>
    <w:rsid w:val="00226AB6"/>
    <w:rsid w:val="00230D96"/>
    <w:rsid w:val="002332CD"/>
    <w:rsid w:val="002376EE"/>
    <w:rsid w:val="002421CB"/>
    <w:rsid w:val="002442FC"/>
    <w:rsid w:val="00246CBA"/>
    <w:rsid w:val="00246DCD"/>
    <w:rsid w:val="00250144"/>
    <w:rsid w:val="00250159"/>
    <w:rsid w:val="00250A5F"/>
    <w:rsid w:val="00252167"/>
    <w:rsid w:val="002532CD"/>
    <w:rsid w:val="00254241"/>
    <w:rsid w:val="0025681C"/>
    <w:rsid w:val="002579C0"/>
    <w:rsid w:val="00260829"/>
    <w:rsid w:val="002633AB"/>
    <w:rsid w:val="002634B9"/>
    <w:rsid w:val="00263905"/>
    <w:rsid w:val="002655E3"/>
    <w:rsid w:val="00270829"/>
    <w:rsid w:val="00273034"/>
    <w:rsid w:val="00274DB8"/>
    <w:rsid w:val="0028050A"/>
    <w:rsid w:val="002814E6"/>
    <w:rsid w:val="00285711"/>
    <w:rsid w:val="00290584"/>
    <w:rsid w:val="002913D5"/>
    <w:rsid w:val="002937A8"/>
    <w:rsid w:val="00294A8D"/>
    <w:rsid w:val="002964FE"/>
    <w:rsid w:val="002A28B3"/>
    <w:rsid w:val="002B44B1"/>
    <w:rsid w:val="002B6CA9"/>
    <w:rsid w:val="002C4A9E"/>
    <w:rsid w:val="002C52A2"/>
    <w:rsid w:val="002C5F85"/>
    <w:rsid w:val="002C6D18"/>
    <w:rsid w:val="002D2654"/>
    <w:rsid w:val="002D6FA0"/>
    <w:rsid w:val="002D7AEC"/>
    <w:rsid w:val="002E2244"/>
    <w:rsid w:val="002E379F"/>
    <w:rsid w:val="002E6FC8"/>
    <w:rsid w:val="002F4896"/>
    <w:rsid w:val="002F48A4"/>
    <w:rsid w:val="003003F7"/>
    <w:rsid w:val="00302DEB"/>
    <w:rsid w:val="00303B43"/>
    <w:rsid w:val="00304288"/>
    <w:rsid w:val="00305ADF"/>
    <w:rsid w:val="00306E57"/>
    <w:rsid w:val="00307B58"/>
    <w:rsid w:val="00311CA8"/>
    <w:rsid w:val="00313527"/>
    <w:rsid w:val="00334B61"/>
    <w:rsid w:val="00347F1A"/>
    <w:rsid w:val="00351E6B"/>
    <w:rsid w:val="003558AC"/>
    <w:rsid w:val="00356E11"/>
    <w:rsid w:val="00362825"/>
    <w:rsid w:val="0036641B"/>
    <w:rsid w:val="00367083"/>
    <w:rsid w:val="003735A2"/>
    <w:rsid w:val="0037674C"/>
    <w:rsid w:val="00377206"/>
    <w:rsid w:val="00381711"/>
    <w:rsid w:val="003874BD"/>
    <w:rsid w:val="003B1344"/>
    <w:rsid w:val="003B15CC"/>
    <w:rsid w:val="003C350F"/>
    <w:rsid w:val="003D7104"/>
    <w:rsid w:val="003D7DEE"/>
    <w:rsid w:val="003E0D51"/>
    <w:rsid w:val="003E2CF6"/>
    <w:rsid w:val="003E44DF"/>
    <w:rsid w:val="003E631B"/>
    <w:rsid w:val="003F088C"/>
    <w:rsid w:val="003F17F1"/>
    <w:rsid w:val="003F4018"/>
    <w:rsid w:val="003F4FB1"/>
    <w:rsid w:val="00401A78"/>
    <w:rsid w:val="00420399"/>
    <w:rsid w:val="00421F40"/>
    <w:rsid w:val="004249C7"/>
    <w:rsid w:val="00432AD3"/>
    <w:rsid w:val="004428CB"/>
    <w:rsid w:val="00445BD2"/>
    <w:rsid w:val="0045684E"/>
    <w:rsid w:val="00457881"/>
    <w:rsid w:val="00457B2D"/>
    <w:rsid w:val="00457C0A"/>
    <w:rsid w:val="00465ABF"/>
    <w:rsid w:val="00466A2F"/>
    <w:rsid w:val="004708DE"/>
    <w:rsid w:val="00473376"/>
    <w:rsid w:val="00474583"/>
    <w:rsid w:val="0048357B"/>
    <w:rsid w:val="00484B61"/>
    <w:rsid w:val="00484C0E"/>
    <w:rsid w:val="00487179"/>
    <w:rsid w:val="0049023F"/>
    <w:rsid w:val="00491932"/>
    <w:rsid w:val="0049791B"/>
    <w:rsid w:val="004A525D"/>
    <w:rsid w:val="004B34F1"/>
    <w:rsid w:val="004B428A"/>
    <w:rsid w:val="004C0F42"/>
    <w:rsid w:val="004C6F2C"/>
    <w:rsid w:val="004D5EBC"/>
    <w:rsid w:val="004E2684"/>
    <w:rsid w:val="004F2DC1"/>
    <w:rsid w:val="004F534C"/>
    <w:rsid w:val="005046F9"/>
    <w:rsid w:val="00512AA2"/>
    <w:rsid w:val="0052033D"/>
    <w:rsid w:val="005243C6"/>
    <w:rsid w:val="00531264"/>
    <w:rsid w:val="00543E70"/>
    <w:rsid w:val="005451B5"/>
    <w:rsid w:val="00545CDA"/>
    <w:rsid w:val="00547F13"/>
    <w:rsid w:val="00551150"/>
    <w:rsid w:val="005523B9"/>
    <w:rsid w:val="005557FB"/>
    <w:rsid w:val="005571CD"/>
    <w:rsid w:val="0056048B"/>
    <w:rsid w:val="00560FE5"/>
    <w:rsid w:val="00567D04"/>
    <w:rsid w:val="0057614A"/>
    <w:rsid w:val="005826E1"/>
    <w:rsid w:val="00587FC7"/>
    <w:rsid w:val="005A6F2A"/>
    <w:rsid w:val="005A70BA"/>
    <w:rsid w:val="005B1FEB"/>
    <w:rsid w:val="005B7DCC"/>
    <w:rsid w:val="005C5F91"/>
    <w:rsid w:val="005D09AE"/>
    <w:rsid w:val="005E4F13"/>
    <w:rsid w:val="005F2AB0"/>
    <w:rsid w:val="005F2DBB"/>
    <w:rsid w:val="006038AC"/>
    <w:rsid w:val="00606A21"/>
    <w:rsid w:val="006071A9"/>
    <w:rsid w:val="00610E06"/>
    <w:rsid w:val="00616BC6"/>
    <w:rsid w:val="00632E53"/>
    <w:rsid w:val="0064247F"/>
    <w:rsid w:val="00642AB2"/>
    <w:rsid w:val="00643AF8"/>
    <w:rsid w:val="00651354"/>
    <w:rsid w:val="00655AAB"/>
    <w:rsid w:val="006641B6"/>
    <w:rsid w:val="00664FFA"/>
    <w:rsid w:val="00670C20"/>
    <w:rsid w:val="006719FA"/>
    <w:rsid w:val="00692EE3"/>
    <w:rsid w:val="00696A92"/>
    <w:rsid w:val="00696D96"/>
    <w:rsid w:val="006A0BF4"/>
    <w:rsid w:val="006A1540"/>
    <w:rsid w:val="006A4B99"/>
    <w:rsid w:val="006A5040"/>
    <w:rsid w:val="006D13EE"/>
    <w:rsid w:val="006D1779"/>
    <w:rsid w:val="006D3833"/>
    <w:rsid w:val="006F0A38"/>
    <w:rsid w:val="006F11C5"/>
    <w:rsid w:val="006F389E"/>
    <w:rsid w:val="006F5394"/>
    <w:rsid w:val="0070031B"/>
    <w:rsid w:val="00701E64"/>
    <w:rsid w:val="00712C66"/>
    <w:rsid w:val="00715941"/>
    <w:rsid w:val="007173C6"/>
    <w:rsid w:val="0072366E"/>
    <w:rsid w:val="0074229C"/>
    <w:rsid w:val="00743A2B"/>
    <w:rsid w:val="007478F1"/>
    <w:rsid w:val="00747DC5"/>
    <w:rsid w:val="007503B6"/>
    <w:rsid w:val="00763FDF"/>
    <w:rsid w:val="00764BBB"/>
    <w:rsid w:val="00770377"/>
    <w:rsid w:val="00772F9F"/>
    <w:rsid w:val="00780DBB"/>
    <w:rsid w:val="00786975"/>
    <w:rsid w:val="00791153"/>
    <w:rsid w:val="007912BE"/>
    <w:rsid w:val="00793FE7"/>
    <w:rsid w:val="00794814"/>
    <w:rsid w:val="007A4F36"/>
    <w:rsid w:val="007A61E2"/>
    <w:rsid w:val="007C7921"/>
    <w:rsid w:val="007D4759"/>
    <w:rsid w:val="007E0BDC"/>
    <w:rsid w:val="007E1ED6"/>
    <w:rsid w:val="007E4796"/>
    <w:rsid w:val="007E5C96"/>
    <w:rsid w:val="007F1ECD"/>
    <w:rsid w:val="00816B12"/>
    <w:rsid w:val="00820B38"/>
    <w:rsid w:val="008345BE"/>
    <w:rsid w:val="00836B77"/>
    <w:rsid w:val="00840D4D"/>
    <w:rsid w:val="00844C39"/>
    <w:rsid w:val="00845E43"/>
    <w:rsid w:val="0085442B"/>
    <w:rsid w:val="00856A11"/>
    <w:rsid w:val="008623EC"/>
    <w:rsid w:val="00866FA5"/>
    <w:rsid w:val="00873E05"/>
    <w:rsid w:val="00874F89"/>
    <w:rsid w:val="00877FE0"/>
    <w:rsid w:val="0088593C"/>
    <w:rsid w:val="008904AA"/>
    <w:rsid w:val="008937FA"/>
    <w:rsid w:val="008A2772"/>
    <w:rsid w:val="008C28FB"/>
    <w:rsid w:val="008C4857"/>
    <w:rsid w:val="008C5E3E"/>
    <w:rsid w:val="008C61DA"/>
    <w:rsid w:val="008D1303"/>
    <w:rsid w:val="008F2586"/>
    <w:rsid w:val="008F3303"/>
    <w:rsid w:val="008F5D8E"/>
    <w:rsid w:val="009041D6"/>
    <w:rsid w:val="009074EB"/>
    <w:rsid w:val="00935DDA"/>
    <w:rsid w:val="00951C4A"/>
    <w:rsid w:val="00954C45"/>
    <w:rsid w:val="00964B5D"/>
    <w:rsid w:val="00965346"/>
    <w:rsid w:val="0096694C"/>
    <w:rsid w:val="00967E78"/>
    <w:rsid w:val="009734B8"/>
    <w:rsid w:val="009772E4"/>
    <w:rsid w:val="009777E4"/>
    <w:rsid w:val="00980561"/>
    <w:rsid w:val="00984A18"/>
    <w:rsid w:val="009879D2"/>
    <w:rsid w:val="009906B2"/>
    <w:rsid w:val="00991C8F"/>
    <w:rsid w:val="0099302F"/>
    <w:rsid w:val="00993178"/>
    <w:rsid w:val="009965E1"/>
    <w:rsid w:val="009A4AC3"/>
    <w:rsid w:val="009A7AD4"/>
    <w:rsid w:val="009A7EF7"/>
    <w:rsid w:val="009B135A"/>
    <w:rsid w:val="009B285E"/>
    <w:rsid w:val="009B61F9"/>
    <w:rsid w:val="009C4180"/>
    <w:rsid w:val="009C56E3"/>
    <w:rsid w:val="009C7DDF"/>
    <w:rsid w:val="009D03EF"/>
    <w:rsid w:val="009D0FE9"/>
    <w:rsid w:val="009D2B21"/>
    <w:rsid w:val="009D4586"/>
    <w:rsid w:val="009D7F69"/>
    <w:rsid w:val="009E1DC6"/>
    <w:rsid w:val="009E4D7C"/>
    <w:rsid w:val="009E7051"/>
    <w:rsid w:val="009E777B"/>
    <w:rsid w:val="009F10D7"/>
    <w:rsid w:val="009F1DDE"/>
    <w:rsid w:val="009F1F26"/>
    <w:rsid w:val="009F3F66"/>
    <w:rsid w:val="009F5A8B"/>
    <w:rsid w:val="00A00C31"/>
    <w:rsid w:val="00A01214"/>
    <w:rsid w:val="00A074EB"/>
    <w:rsid w:val="00A07CB5"/>
    <w:rsid w:val="00A11148"/>
    <w:rsid w:val="00A118CD"/>
    <w:rsid w:val="00A264EE"/>
    <w:rsid w:val="00A271A7"/>
    <w:rsid w:val="00A30BF2"/>
    <w:rsid w:val="00A320FC"/>
    <w:rsid w:val="00A434B8"/>
    <w:rsid w:val="00A436AF"/>
    <w:rsid w:val="00A451AD"/>
    <w:rsid w:val="00A503B4"/>
    <w:rsid w:val="00A52AAF"/>
    <w:rsid w:val="00A53D92"/>
    <w:rsid w:val="00A56359"/>
    <w:rsid w:val="00A567BF"/>
    <w:rsid w:val="00A60726"/>
    <w:rsid w:val="00A61384"/>
    <w:rsid w:val="00A63AFC"/>
    <w:rsid w:val="00A6582C"/>
    <w:rsid w:val="00A67B8B"/>
    <w:rsid w:val="00A70D56"/>
    <w:rsid w:val="00A72A0B"/>
    <w:rsid w:val="00A74EF9"/>
    <w:rsid w:val="00A751FD"/>
    <w:rsid w:val="00A7689B"/>
    <w:rsid w:val="00A76B26"/>
    <w:rsid w:val="00A806A2"/>
    <w:rsid w:val="00A84C94"/>
    <w:rsid w:val="00A874D4"/>
    <w:rsid w:val="00A95DB4"/>
    <w:rsid w:val="00A96F65"/>
    <w:rsid w:val="00AA0247"/>
    <w:rsid w:val="00AA17A7"/>
    <w:rsid w:val="00AA411C"/>
    <w:rsid w:val="00AA6CAF"/>
    <w:rsid w:val="00AB19F3"/>
    <w:rsid w:val="00AB4814"/>
    <w:rsid w:val="00AB6184"/>
    <w:rsid w:val="00AB6335"/>
    <w:rsid w:val="00AB7B92"/>
    <w:rsid w:val="00AC1CFF"/>
    <w:rsid w:val="00AC4E9B"/>
    <w:rsid w:val="00AD5922"/>
    <w:rsid w:val="00AE2ECC"/>
    <w:rsid w:val="00AE6A0B"/>
    <w:rsid w:val="00AF0769"/>
    <w:rsid w:val="00AF1ADA"/>
    <w:rsid w:val="00AF20FD"/>
    <w:rsid w:val="00B02739"/>
    <w:rsid w:val="00B02DE2"/>
    <w:rsid w:val="00B034C7"/>
    <w:rsid w:val="00B0497E"/>
    <w:rsid w:val="00B06280"/>
    <w:rsid w:val="00B06ED4"/>
    <w:rsid w:val="00B1186A"/>
    <w:rsid w:val="00B15E57"/>
    <w:rsid w:val="00B17BBA"/>
    <w:rsid w:val="00B17ED2"/>
    <w:rsid w:val="00B20E59"/>
    <w:rsid w:val="00B21476"/>
    <w:rsid w:val="00B23E8E"/>
    <w:rsid w:val="00B266EB"/>
    <w:rsid w:val="00B33F84"/>
    <w:rsid w:val="00B34BB6"/>
    <w:rsid w:val="00B353E4"/>
    <w:rsid w:val="00B36941"/>
    <w:rsid w:val="00B3779E"/>
    <w:rsid w:val="00B41B1C"/>
    <w:rsid w:val="00B528E4"/>
    <w:rsid w:val="00B57F1E"/>
    <w:rsid w:val="00B620E4"/>
    <w:rsid w:val="00B63299"/>
    <w:rsid w:val="00B63795"/>
    <w:rsid w:val="00B66141"/>
    <w:rsid w:val="00B67086"/>
    <w:rsid w:val="00B672A0"/>
    <w:rsid w:val="00B73109"/>
    <w:rsid w:val="00B73BBC"/>
    <w:rsid w:val="00B7510B"/>
    <w:rsid w:val="00B8442E"/>
    <w:rsid w:val="00B87021"/>
    <w:rsid w:val="00B927A9"/>
    <w:rsid w:val="00BA5211"/>
    <w:rsid w:val="00BA6F45"/>
    <w:rsid w:val="00BB0D62"/>
    <w:rsid w:val="00BB48F1"/>
    <w:rsid w:val="00BB498D"/>
    <w:rsid w:val="00BC63DD"/>
    <w:rsid w:val="00BD329B"/>
    <w:rsid w:val="00BD42AC"/>
    <w:rsid w:val="00BD447A"/>
    <w:rsid w:val="00BE1D32"/>
    <w:rsid w:val="00BE33A2"/>
    <w:rsid w:val="00BE69C5"/>
    <w:rsid w:val="00BF0119"/>
    <w:rsid w:val="00BF2899"/>
    <w:rsid w:val="00BF2FDB"/>
    <w:rsid w:val="00C05550"/>
    <w:rsid w:val="00C076AF"/>
    <w:rsid w:val="00C10036"/>
    <w:rsid w:val="00C101A0"/>
    <w:rsid w:val="00C11F61"/>
    <w:rsid w:val="00C13035"/>
    <w:rsid w:val="00C22929"/>
    <w:rsid w:val="00C27045"/>
    <w:rsid w:val="00C411E0"/>
    <w:rsid w:val="00C44D5A"/>
    <w:rsid w:val="00C47B74"/>
    <w:rsid w:val="00C524CF"/>
    <w:rsid w:val="00C529F8"/>
    <w:rsid w:val="00C53A0E"/>
    <w:rsid w:val="00C63A9E"/>
    <w:rsid w:val="00C66302"/>
    <w:rsid w:val="00C671B4"/>
    <w:rsid w:val="00C745CF"/>
    <w:rsid w:val="00C75F57"/>
    <w:rsid w:val="00C80682"/>
    <w:rsid w:val="00C85F59"/>
    <w:rsid w:val="00C9349B"/>
    <w:rsid w:val="00C96F6A"/>
    <w:rsid w:val="00C97F3E"/>
    <w:rsid w:val="00CA0A16"/>
    <w:rsid w:val="00CA2BB1"/>
    <w:rsid w:val="00CA3828"/>
    <w:rsid w:val="00CA465E"/>
    <w:rsid w:val="00CA5D9C"/>
    <w:rsid w:val="00CB36B5"/>
    <w:rsid w:val="00CC5157"/>
    <w:rsid w:val="00CC7F4B"/>
    <w:rsid w:val="00CD3668"/>
    <w:rsid w:val="00CD432C"/>
    <w:rsid w:val="00CD5C4D"/>
    <w:rsid w:val="00CD5E1F"/>
    <w:rsid w:val="00CD7226"/>
    <w:rsid w:val="00CF25C1"/>
    <w:rsid w:val="00CF3261"/>
    <w:rsid w:val="00CF5B98"/>
    <w:rsid w:val="00D03100"/>
    <w:rsid w:val="00D03D2B"/>
    <w:rsid w:val="00D139D8"/>
    <w:rsid w:val="00D1457C"/>
    <w:rsid w:val="00D21A9A"/>
    <w:rsid w:val="00D24250"/>
    <w:rsid w:val="00D354D3"/>
    <w:rsid w:val="00D41F50"/>
    <w:rsid w:val="00D424B4"/>
    <w:rsid w:val="00D45744"/>
    <w:rsid w:val="00D45DD0"/>
    <w:rsid w:val="00D605AE"/>
    <w:rsid w:val="00D62E36"/>
    <w:rsid w:val="00D7362B"/>
    <w:rsid w:val="00D82E9A"/>
    <w:rsid w:val="00D8698B"/>
    <w:rsid w:val="00D94085"/>
    <w:rsid w:val="00D958A5"/>
    <w:rsid w:val="00D96639"/>
    <w:rsid w:val="00DA3DA9"/>
    <w:rsid w:val="00DA6252"/>
    <w:rsid w:val="00DA6E72"/>
    <w:rsid w:val="00DB075E"/>
    <w:rsid w:val="00DB5DBB"/>
    <w:rsid w:val="00DC0208"/>
    <w:rsid w:val="00DE568F"/>
    <w:rsid w:val="00DF14C2"/>
    <w:rsid w:val="00DF2CCE"/>
    <w:rsid w:val="00DF4EDE"/>
    <w:rsid w:val="00DF5240"/>
    <w:rsid w:val="00DF798E"/>
    <w:rsid w:val="00E022FA"/>
    <w:rsid w:val="00E066A7"/>
    <w:rsid w:val="00E107DE"/>
    <w:rsid w:val="00E12138"/>
    <w:rsid w:val="00E20409"/>
    <w:rsid w:val="00E21190"/>
    <w:rsid w:val="00E2239F"/>
    <w:rsid w:val="00E22D49"/>
    <w:rsid w:val="00E272B4"/>
    <w:rsid w:val="00E27966"/>
    <w:rsid w:val="00E27D44"/>
    <w:rsid w:val="00E324B5"/>
    <w:rsid w:val="00E32949"/>
    <w:rsid w:val="00E36CAB"/>
    <w:rsid w:val="00E376E0"/>
    <w:rsid w:val="00E4050F"/>
    <w:rsid w:val="00E419D3"/>
    <w:rsid w:val="00E42499"/>
    <w:rsid w:val="00E43008"/>
    <w:rsid w:val="00E45351"/>
    <w:rsid w:val="00E517CA"/>
    <w:rsid w:val="00E51BED"/>
    <w:rsid w:val="00E66061"/>
    <w:rsid w:val="00E75341"/>
    <w:rsid w:val="00E75CD1"/>
    <w:rsid w:val="00E75E77"/>
    <w:rsid w:val="00E855F4"/>
    <w:rsid w:val="00E905DC"/>
    <w:rsid w:val="00E92618"/>
    <w:rsid w:val="00E935FD"/>
    <w:rsid w:val="00EA1E18"/>
    <w:rsid w:val="00EA24BA"/>
    <w:rsid w:val="00EA41C2"/>
    <w:rsid w:val="00EA7868"/>
    <w:rsid w:val="00EA7FEF"/>
    <w:rsid w:val="00EB5D5B"/>
    <w:rsid w:val="00EB7933"/>
    <w:rsid w:val="00EC5ADC"/>
    <w:rsid w:val="00ED62F6"/>
    <w:rsid w:val="00ED7399"/>
    <w:rsid w:val="00EE07B3"/>
    <w:rsid w:val="00EE0957"/>
    <w:rsid w:val="00EE0FEE"/>
    <w:rsid w:val="00EE18ED"/>
    <w:rsid w:val="00EE19F8"/>
    <w:rsid w:val="00EE3727"/>
    <w:rsid w:val="00EE4E6A"/>
    <w:rsid w:val="00EF244D"/>
    <w:rsid w:val="00EF26EB"/>
    <w:rsid w:val="00EF64C8"/>
    <w:rsid w:val="00F04F8B"/>
    <w:rsid w:val="00F16350"/>
    <w:rsid w:val="00F2114F"/>
    <w:rsid w:val="00F30D77"/>
    <w:rsid w:val="00F31B5E"/>
    <w:rsid w:val="00F331B3"/>
    <w:rsid w:val="00F34950"/>
    <w:rsid w:val="00F475CF"/>
    <w:rsid w:val="00F479B9"/>
    <w:rsid w:val="00F5518D"/>
    <w:rsid w:val="00F55C6F"/>
    <w:rsid w:val="00F61BBB"/>
    <w:rsid w:val="00F62F45"/>
    <w:rsid w:val="00F64091"/>
    <w:rsid w:val="00F65A07"/>
    <w:rsid w:val="00F678AE"/>
    <w:rsid w:val="00F87328"/>
    <w:rsid w:val="00F90C7A"/>
    <w:rsid w:val="00F95D83"/>
    <w:rsid w:val="00FB3589"/>
    <w:rsid w:val="00FB3D27"/>
    <w:rsid w:val="00FB3F0B"/>
    <w:rsid w:val="00FC7F41"/>
    <w:rsid w:val="00FD51D4"/>
    <w:rsid w:val="00FD622B"/>
    <w:rsid w:val="00FD760B"/>
    <w:rsid w:val="00FE7FD8"/>
    <w:rsid w:val="00FF12A9"/>
    <w:rsid w:val="00FF3E4B"/>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26"/>
  </w:style>
  <w:style w:type="paragraph" w:styleId="Heading1">
    <w:name w:val="heading 1"/>
    <w:basedOn w:val="Normal"/>
    <w:link w:val="Heading1Char"/>
    <w:uiPriority w:val="9"/>
    <w:qFormat/>
    <w:rsid w:val="00EA7F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B26"/>
    <w:pPr>
      <w:spacing w:after="0" w:line="240" w:lineRule="auto"/>
    </w:pPr>
  </w:style>
  <w:style w:type="character" w:customStyle="1" w:styleId="Heading1Char">
    <w:name w:val="Heading 1 Char"/>
    <w:basedOn w:val="DefaultParagraphFont"/>
    <w:link w:val="Heading1"/>
    <w:uiPriority w:val="9"/>
    <w:rsid w:val="00EA7FE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A7FEF"/>
    <w:rPr>
      <w:strike w:val="0"/>
      <w:dstrike w:val="0"/>
      <w:color w:val="00008B"/>
      <w:u w:val="none"/>
      <w:effect w:val="none"/>
    </w:rPr>
  </w:style>
  <w:style w:type="paragraph" w:styleId="NormalWeb">
    <w:name w:val="Normal (Web)"/>
    <w:basedOn w:val="Normal"/>
    <w:uiPriority w:val="99"/>
    <w:unhideWhenUsed/>
    <w:rsid w:val="00EA7F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7FEF"/>
    <w:rPr>
      <w:b/>
      <w:bCs/>
    </w:rPr>
  </w:style>
  <w:style w:type="character" w:styleId="Emphasis">
    <w:name w:val="Emphasis"/>
    <w:basedOn w:val="DefaultParagraphFont"/>
    <w:uiPriority w:val="20"/>
    <w:qFormat/>
    <w:rsid w:val="00EA7FEF"/>
    <w:rPr>
      <w:i/>
      <w:iCs/>
    </w:rPr>
  </w:style>
  <w:style w:type="character" w:customStyle="1" w:styleId="object2">
    <w:name w:val="object2"/>
    <w:basedOn w:val="DefaultParagraphFont"/>
    <w:rsid w:val="00EA7FEF"/>
    <w:rPr>
      <w:strike w:val="0"/>
      <w:dstrike w:val="0"/>
      <w:color w:val="00008B"/>
      <w:u w:val="none"/>
      <w:effect w:val="none"/>
    </w:rPr>
  </w:style>
  <w:style w:type="character" w:customStyle="1" w:styleId="object3">
    <w:name w:val="object3"/>
    <w:basedOn w:val="DefaultParagraphFont"/>
    <w:rsid w:val="00EA7FEF"/>
    <w:rPr>
      <w:strike w:val="0"/>
      <w:dstrike w:val="0"/>
      <w:color w:val="00008B"/>
      <w:u w:val="none"/>
      <w:effect w:val="none"/>
    </w:rPr>
  </w:style>
  <w:style w:type="character" w:customStyle="1" w:styleId="object4">
    <w:name w:val="object4"/>
    <w:basedOn w:val="DefaultParagraphFont"/>
    <w:rsid w:val="00EA7FEF"/>
    <w:rPr>
      <w:strike w:val="0"/>
      <w:dstrike w:val="0"/>
      <w:color w:val="00008B"/>
      <w:u w:val="none"/>
      <w:effect w:val="none"/>
    </w:rPr>
  </w:style>
  <w:style w:type="paragraph" w:styleId="BalloonText">
    <w:name w:val="Balloon Text"/>
    <w:basedOn w:val="Normal"/>
    <w:link w:val="BalloonTextChar"/>
    <w:uiPriority w:val="99"/>
    <w:semiHidden/>
    <w:unhideWhenUsed/>
    <w:rsid w:val="00EA7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F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3394776">
      <w:bodyDiv w:val="1"/>
      <w:marLeft w:val="0"/>
      <w:marRight w:val="0"/>
      <w:marTop w:val="0"/>
      <w:marBottom w:val="0"/>
      <w:divBdr>
        <w:top w:val="none" w:sz="0" w:space="0" w:color="auto"/>
        <w:left w:val="none" w:sz="0" w:space="0" w:color="auto"/>
        <w:bottom w:val="none" w:sz="0" w:space="0" w:color="auto"/>
        <w:right w:val="none" w:sz="0" w:space="0" w:color="auto"/>
      </w:divBdr>
      <w:divsChild>
        <w:div w:id="880901654">
          <w:marLeft w:val="0"/>
          <w:marRight w:val="0"/>
          <w:marTop w:val="0"/>
          <w:marBottom w:val="0"/>
          <w:divBdr>
            <w:top w:val="none" w:sz="0" w:space="0" w:color="auto"/>
            <w:left w:val="none" w:sz="0" w:space="0" w:color="auto"/>
            <w:bottom w:val="none" w:sz="0" w:space="0" w:color="auto"/>
            <w:right w:val="none" w:sz="0" w:space="0" w:color="auto"/>
          </w:divBdr>
          <w:divsChild>
            <w:div w:id="208343803">
              <w:marLeft w:val="0"/>
              <w:marRight w:val="0"/>
              <w:marTop w:val="0"/>
              <w:marBottom w:val="0"/>
              <w:divBdr>
                <w:top w:val="none" w:sz="0" w:space="0" w:color="auto"/>
                <w:left w:val="none" w:sz="0" w:space="0" w:color="auto"/>
                <w:bottom w:val="none" w:sz="0" w:space="0" w:color="auto"/>
                <w:right w:val="none" w:sz="0" w:space="0" w:color="auto"/>
              </w:divBdr>
              <w:divsChild>
                <w:div w:id="966204915">
                  <w:marLeft w:val="0"/>
                  <w:marRight w:val="0"/>
                  <w:marTop w:val="0"/>
                  <w:marBottom w:val="0"/>
                  <w:divBdr>
                    <w:top w:val="none" w:sz="0" w:space="0" w:color="auto"/>
                    <w:left w:val="none" w:sz="0" w:space="0" w:color="auto"/>
                    <w:bottom w:val="none" w:sz="0" w:space="0" w:color="auto"/>
                    <w:right w:val="none" w:sz="0" w:space="0" w:color="auto"/>
                  </w:divBdr>
                  <w:divsChild>
                    <w:div w:id="578291717">
                      <w:marLeft w:val="0"/>
                      <w:marRight w:val="0"/>
                      <w:marTop w:val="0"/>
                      <w:marBottom w:val="0"/>
                      <w:divBdr>
                        <w:top w:val="none" w:sz="0" w:space="0" w:color="auto"/>
                        <w:left w:val="none" w:sz="0" w:space="0" w:color="auto"/>
                        <w:bottom w:val="none" w:sz="0" w:space="0" w:color="auto"/>
                        <w:right w:val="none" w:sz="0" w:space="0" w:color="auto"/>
                      </w:divBdr>
                      <w:divsChild>
                        <w:div w:id="477920352">
                          <w:marLeft w:val="0"/>
                          <w:marRight w:val="0"/>
                          <w:marTop w:val="0"/>
                          <w:marBottom w:val="0"/>
                          <w:divBdr>
                            <w:top w:val="none" w:sz="0" w:space="0" w:color="auto"/>
                            <w:left w:val="none" w:sz="0" w:space="0" w:color="auto"/>
                            <w:bottom w:val="none" w:sz="0" w:space="0" w:color="auto"/>
                            <w:right w:val="none" w:sz="0" w:space="0" w:color="auto"/>
                          </w:divBdr>
                          <w:divsChild>
                            <w:div w:id="1609774135">
                              <w:marLeft w:val="0"/>
                              <w:marRight w:val="0"/>
                              <w:marTop w:val="0"/>
                              <w:marBottom w:val="0"/>
                              <w:divBdr>
                                <w:top w:val="none" w:sz="0" w:space="0" w:color="auto"/>
                                <w:left w:val="none" w:sz="0" w:space="0" w:color="auto"/>
                                <w:bottom w:val="none" w:sz="0" w:space="0" w:color="auto"/>
                                <w:right w:val="none" w:sz="0" w:space="0" w:color="auto"/>
                              </w:divBdr>
                              <w:divsChild>
                                <w:div w:id="1188058464">
                                  <w:marLeft w:val="0"/>
                                  <w:marRight w:val="0"/>
                                  <w:marTop w:val="0"/>
                                  <w:marBottom w:val="264"/>
                                  <w:divBdr>
                                    <w:top w:val="none" w:sz="0" w:space="0" w:color="auto"/>
                                    <w:left w:val="none" w:sz="0" w:space="0" w:color="auto"/>
                                    <w:bottom w:val="none" w:sz="0" w:space="0" w:color="auto"/>
                                    <w:right w:val="none" w:sz="0" w:space="0" w:color="auto"/>
                                  </w:divBdr>
                                </w:div>
                              </w:divsChild>
                            </w:div>
                            <w:div w:id="735979530">
                              <w:marLeft w:val="0"/>
                              <w:marRight w:val="0"/>
                              <w:marTop w:val="0"/>
                              <w:marBottom w:val="0"/>
                              <w:divBdr>
                                <w:top w:val="none" w:sz="0" w:space="0" w:color="auto"/>
                                <w:left w:val="none" w:sz="0" w:space="0" w:color="auto"/>
                                <w:bottom w:val="none" w:sz="0" w:space="0" w:color="auto"/>
                                <w:right w:val="none" w:sz="0" w:space="0" w:color="auto"/>
                              </w:divBdr>
                            </w:div>
                            <w:div w:id="1236629695">
                              <w:marLeft w:val="0"/>
                              <w:marRight w:val="0"/>
                              <w:marTop w:val="0"/>
                              <w:marBottom w:val="0"/>
                              <w:divBdr>
                                <w:top w:val="none" w:sz="0" w:space="0" w:color="auto"/>
                                <w:left w:val="none" w:sz="0" w:space="0" w:color="auto"/>
                                <w:bottom w:val="none" w:sz="0" w:space="0" w:color="auto"/>
                                <w:right w:val="none" w:sz="0" w:space="0" w:color="auto"/>
                              </w:divBdr>
                              <w:divsChild>
                                <w:div w:id="199443633">
                                  <w:marLeft w:val="0"/>
                                  <w:marRight w:val="0"/>
                                  <w:marTop w:val="0"/>
                                  <w:marBottom w:val="264"/>
                                  <w:divBdr>
                                    <w:top w:val="none" w:sz="0" w:space="0" w:color="auto"/>
                                    <w:left w:val="none" w:sz="0" w:space="0" w:color="auto"/>
                                    <w:bottom w:val="none" w:sz="0" w:space="0" w:color="auto"/>
                                    <w:right w:val="none" w:sz="0" w:space="0" w:color="auto"/>
                                  </w:divBdr>
                                </w:div>
                              </w:divsChild>
                            </w:div>
                            <w:div w:id="1619874240">
                              <w:marLeft w:val="0"/>
                              <w:marRight w:val="0"/>
                              <w:marTop w:val="0"/>
                              <w:marBottom w:val="0"/>
                              <w:divBdr>
                                <w:top w:val="none" w:sz="0" w:space="0" w:color="auto"/>
                                <w:left w:val="none" w:sz="0" w:space="0" w:color="auto"/>
                                <w:bottom w:val="none" w:sz="0" w:space="0" w:color="auto"/>
                                <w:right w:val="none" w:sz="0" w:space="0" w:color="auto"/>
                              </w:divBdr>
                            </w:div>
                            <w:div w:id="452988269">
                              <w:marLeft w:val="0"/>
                              <w:marRight w:val="0"/>
                              <w:marTop w:val="0"/>
                              <w:marBottom w:val="0"/>
                              <w:divBdr>
                                <w:top w:val="none" w:sz="0" w:space="0" w:color="auto"/>
                                <w:left w:val="none" w:sz="0" w:space="0" w:color="auto"/>
                                <w:bottom w:val="none" w:sz="0" w:space="0" w:color="auto"/>
                                <w:right w:val="none" w:sz="0" w:space="0" w:color="auto"/>
                              </w:divBdr>
                              <w:divsChild>
                                <w:div w:id="2146002251">
                                  <w:marLeft w:val="0"/>
                                  <w:marRight w:val="204"/>
                                  <w:marTop w:val="41"/>
                                  <w:marBottom w:val="153"/>
                                  <w:divBdr>
                                    <w:top w:val="none" w:sz="0" w:space="0" w:color="auto"/>
                                    <w:left w:val="none" w:sz="0" w:space="0" w:color="auto"/>
                                    <w:bottom w:val="none" w:sz="0" w:space="0" w:color="auto"/>
                                    <w:right w:val="none" w:sz="0" w:space="0" w:color="auto"/>
                                  </w:divBdr>
                                </w:div>
                                <w:div w:id="5247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89839">
      <w:bodyDiv w:val="1"/>
      <w:marLeft w:val="0"/>
      <w:marRight w:val="0"/>
      <w:marTop w:val="0"/>
      <w:marBottom w:val="0"/>
      <w:divBdr>
        <w:top w:val="none" w:sz="0" w:space="0" w:color="auto"/>
        <w:left w:val="none" w:sz="0" w:space="0" w:color="auto"/>
        <w:bottom w:val="none" w:sz="0" w:space="0" w:color="auto"/>
        <w:right w:val="none" w:sz="0" w:space="0" w:color="auto"/>
      </w:divBdr>
      <w:divsChild>
        <w:div w:id="933514454">
          <w:marLeft w:val="0"/>
          <w:marRight w:val="0"/>
          <w:marTop w:val="0"/>
          <w:marBottom w:val="0"/>
          <w:divBdr>
            <w:top w:val="none" w:sz="0" w:space="0" w:color="auto"/>
            <w:left w:val="none" w:sz="0" w:space="0" w:color="auto"/>
            <w:bottom w:val="none" w:sz="0" w:space="0" w:color="auto"/>
            <w:right w:val="none" w:sz="0" w:space="0" w:color="auto"/>
          </w:divBdr>
          <w:divsChild>
            <w:div w:id="1195268457">
              <w:marLeft w:val="0"/>
              <w:marRight w:val="0"/>
              <w:marTop w:val="0"/>
              <w:marBottom w:val="0"/>
              <w:divBdr>
                <w:top w:val="none" w:sz="0" w:space="0" w:color="auto"/>
                <w:left w:val="none" w:sz="0" w:space="0" w:color="auto"/>
                <w:bottom w:val="none" w:sz="0" w:space="0" w:color="auto"/>
                <w:right w:val="none" w:sz="0" w:space="0" w:color="auto"/>
              </w:divBdr>
              <w:divsChild>
                <w:div w:id="1637103722">
                  <w:marLeft w:val="0"/>
                  <w:marRight w:val="0"/>
                  <w:marTop w:val="0"/>
                  <w:marBottom w:val="0"/>
                  <w:divBdr>
                    <w:top w:val="none" w:sz="0" w:space="0" w:color="auto"/>
                    <w:left w:val="none" w:sz="0" w:space="0" w:color="auto"/>
                    <w:bottom w:val="none" w:sz="0" w:space="0" w:color="auto"/>
                    <w:right w:val="none" w:sz="0" w:space="0" w:color="auto"/>
                  </w:divBdr>
                  <w:divsChild>
                    <w:div w:id="1958829418">
                      <w:marLeft w:val="0"/>
                      <w:marRight w:val="0"/>
                      <w:marTop w:val="0"/>
                      <w:marBottom w:val="0"/>
                      <w:divBdr>
                        <w:top w:val="none" w:sz="0" w:space="0" w:color="auto"/>
                        <w:left w:val="none" w:sz="0" w:space="0" w:color="auto"/>
                        <w:bottom w:val="none" w:sz="0" w:space="0" w:color="auto"/>
                        <w:right w:val="none" w:sz="0" w:space="0" w:color="auto"/>
                      </w:divBdr>
                      <w:divsChild>
                        <w:div w:id="1445727699">
                          <w:marLeft w:val="0"/>
                          <w:marRight w:val="0"/>
                          <w:marTop w:val="0"/>
                          <w:marBottom w:val="0"/>
                          <w:divBdr>
                            <w:top w:val="none" w:sz="0" w:space="0" w:color="auto"/>
                            <w:left w:val="none" w:sz="0" w:space="0" w:color="auto"/>
                            <w:bottom w:val="none" w:sz="0" w:space="0" w:color="auto"/>
                            <w:right w:val="none" w:sz="0" w:space="0" w:color="auto"/>
                          </w:divBdr>
                          <w:divsChild>
                            <w:div w:id="2134639670">
                              <w:marLeft w:val="0"/>
                              <w:marRight w:val="0"/>
                              <w:marTop w:val="0"/>
                              <w:marBottom w:val="0"/>
                              <w:divBdr>
                                <w:top w:val="none" w:sz="0" w:space="0" w:color="auto"/>
                                <w:left w:val="none" w:sz="0" w:space="0" w:color="auto"/>
                                <w:bottom w:val="none" w:sz="0" w:space="0" w:color="auto"/>
                                <w:right w:val="none" w:sz="0" w:space="0" w:color="auto"/>
                              </w:divBdr>
                              <w:divsChild>
                                <w:div w:id="1596934950">
                                  <w:marLeft w:val="0"/>
                                  <w:marRight w:val="0"/>
                                  <w:marTop w:val="0"/>
                                  <w:marBottom w:val="264"/>
                                  <w:divBdr>
                                    <w:top w:val="none" w:sz="0" w:space="0" w:color="auto"/>
                                    <w:left w:val="none" w:sz="0" w:space="0" w:color="auto"/>
                                    <w:bottom w:val="none" w:sz="0" w:space="0" w:color="auto"/>
                                    <w:right w:val="none" w:sz="0" w:space="0" w:color="auto"/>
                                  </w:divBdr>
                                </w:div>
                              </w:divsChild>
                            </w:div>
                            <w:div w:id="197012345">
                              <w:marLeft w:val="0"/>
                              <w:marRight w:val="0"/>
                              <w:marTop w:val="0"/>
                              <w:marBottom w:val="0"/>
                              <w:divBdr>
                                <w:top w:val="none" w:sz="0" w:space="0" w:color="auto"/>
                                <w:left w:val="none" w:sz="0" w:space="0" w:color="auto"/>
                                <w:bottom w:val="none" w:sz="0" w:space="0" w:color="auto"/>
                                <w:right w:val="none" w:sz="0" w:space="0" w:color="auto"/>
                              </w:divBdr>
                            </w:div>
                            <w:div w:id="360085969">
                              <w:marLeft w:val="0"/>
                              <w:marRight w:val="0"/>
                              <w:marTop w:val="0"/>
                              <w:marBottom w:val="0"/>
                              <w:divBdr>
                                <w:top w:val="none" w:sz="0" w:space="0" w:color="auto"/>
                                <w:left w:val="none" w:sz="0" w:space="0" w:color="auto"/>
                                <w:bottom w:val="none" w:sz="0" w:space="0" w:color="auto"/>
                                <w:right w:val="none" w:sz="0" w:space="0" w:color="auto"/>
                              </w:divBdr>
                              <w:divsChild>
                                <w:div w:id="1810706519">
                                  <w:marLeft w:val="0"/>
                                  <w:marRight w:val="0"/>
                                  <w:marTop w:val="0"/>
                                  <w:marBottom w:val="264"/>
                                  <w:divBdr>
                                    <w:top w:val="none" w:sz="0" w:space="0" w:color="auto"/>
                                    <w:left w:val="none" w:sz="0" w:space="0" w:color="auto"/>
                                    <w:bottom w:val="none" w:sz="0" w:space="0" w:color="auto"/>
                                    <w:right w:val="none" w:sz="0" w:space="0" w:color="auto"/>
                                  </w:divBdr>
                                </w:div>
                              </w:divsChild>
                            </w:div>
                            <w:div w:id="1893079822">
                              <w:marLeft w:val="0"/>
                              <w:marRight w:val="0"/>
                              <w:marTop w:val="0"/>
                              <w:marBottom w:val="0"/>
                              <w:divBdr>
                                <w:top w:val="none" w:sz="0" w:space="0" w:color="auto"/>
                                <w:left w:val="none" w:sz="0" w:space="0" w:color="auto"/>
                                <w:bottom w:val="none" w:sz="0" w:space="0" w:color="auto"/>
                                <w:right w:val="none" w:sz="0" w:space="0" w:color="auto"/>
                              </w:divBdr>
                            </w:div>
                            <w:div w:id="576016512">
                              <w:marLeft w:val="0"/>
                              <w:marRight w:val="0"/>
                              <w:marTop w:val="0"/>
                              <w:marBottom w:val="0"/>
                              <w:divBdr>
                                <w:top w:val="none" w:sz="0" w:space="0" w:color="auto"/>
                                <w:left w:val="none" w:sz="0" w:space="0" w:color="auto"/>
                                <w:bottom w:val="none" w:sz="0" w:space="0" w:color="auto"/>
                                <w:right w:val="none" w:sz="0" w:space="0" w:color="auto"/>
                              </w:divBdr>
                              <w:divsChild>
                                <w:div w:id="434056533">
                                  <w:marLeft w:val="0"/>
                                  <w:marRight w:val="204"/>
                                  <w:marTop w:val="41"/>
                                  <w:marBottom w:val="153"/>
                                  <w:divBdr>
                                    <w:top w:val="none" w:sz="0" w:space="0" w:color="auto"/>
                                    <w:left w:val="none" w:sz="0" w:space="0" w:color="auto"/>
                                    <w:bottom w:val="none" w:sz="0" w:space="0" w:color="auto"/>
                                    <w:right w:val="none" w:sz="0" w:space="0" w:color="auto"/>
                                  </w:divBdr>
                                </w:div>
                                <w:div w:id="6147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go.madmimi.com/redirects/1366141980-9bda76eb365c3dae61895314004e54df-4c3a6e6?pa=407734804423345621" TargetMode="External"/><Relationship Id="rId18" Type="http://schemas.openxmlformats.org/officeDocument/2006/relationships/hyperlink" Target="https://go.madmimi.com/redirects/1366141980-88e0e067c970c5e46390dca8d5e210a4-4c3a6e6?pa=407734804423345621"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go.madmimi.com/redirects/1366141980-6655baf9fe9343bf54338c407b6f83fd-4c3a6e6?pa=407734804423345621" TargetMode="External"/><Relationship Id="rId7" Type="http://schemas.openxmlformats.org/officeDocument/2006/relationships/hyperlink" Target="https://go.madmimi.com/redirects/1366141980-fdec56b3d5c96a9014677de22aa760dc-4c3a6e6?pa=407734804423345621" TargetMode="External"/><Relationship Id="rId12" Type="http://schemas.openxmlformats.org/officeDocument/2006/relationships/hyperlink" Target="https://go.madmimi.com/redirects/1366141980-64f3e9d0dac88945e2eb2680ac6e2c7d-4c3a6e6?pa=407734804423345621" TargetMode="External"/><Relationship Id="rId17" Type="http://schemas.openxmlformats.org/officeDocument/2006/relationships/hyperlink" Target="https://go.madmimi.com/redirects/1366141980-a76109430fd8376ef0a4c59bfbebecb8-4c3a6e6?pa=407734804423345621" TargetMode="External"/><Relationship Id="rId25" Type="http://schemas.openxmlformats.org/officeDocument/2006/relationships/hyperlink" Target="https://go.madmimi.com/redirects/1366141980-ac9f04dd5eb1307615219251d5a94fcf-4c3a6e6?pa=407734804423345621" TargetMode="External"/><Relationship Id="rId2" Type="http://schemas.openxmlformats.org/officeDocument/2006/relationships/settings" Target="settings.xml"/><Relationship Id="rId16" Type="http://schemas.openxmlformats.org/officeDocument/2006/relationships/hyperlink" Target="https://go.madmimi.com/redirects/1366141980-8b33ef7849fc7f89ab533c5e529c34ca-4c3a6e6?pa=407734804423345621" TargetMode="External"/><Relationship Id="rId20" Type="http://schemas.openxmlformats.org/officeDocument/2006/relationships/hyperlink" Target="https://go.madmimi.com/redirects/1366141980-0f845561e941478b89ed3bd7e832f35d-4c3a6e6?pa=407734804423345621"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go.madmimi.com/redirects/1366141980-09d502e52c41824b8300e9342545fd7d-4c3a6e6?pa=407734804423345621" TargetMode="External"/><Relationship Id="rId24" Type="http://schemas.openxmlformats.org/officeDocument/2006/relationships/hyperlink" Target="https://go.madmimi.com/redirects/1366141980-9cbe8d6333c527b49afceb10cabe8b3a-4c3a6e6?pa=407734804423345621" TargetMode="External"/><Relationship Id="rId5" Type="http://schemas.openxmlformats.org/officeDocument/2006/relationships/hyperlink" Target="https://go.madmimi.com/redirects/1366141980-59c13770a3dfc23a1fa6b32aaa5a5636-4c3a6e6?pa=407734804423345621" TargetMode="External"/><Relationship Id="rId15" Type="http://schemas.openxmlformats.org/officeDocument/2006/relationships/hyperlink" Target="https://go.madmimi.com/redirects/1366141980-040b79a4d08dc86faa28e1a98c71eea3-4c3a6e6?pa=407734804423345621" TargetMode="External"/><Relationship Id="rId23" Type="http://schemas.openxmlformats.org/officeDocument/2006/relationships/hyperlink" Target="https://go.madmimi.com/redirects/1366141980-24faa509c19f5200f2b3415287a15be2-4c3a6e6?pa=407734804423345621" TargetMode="External"/><Relationship Id="rId10" Type="http://schemas.openxmlformats.org/officeDocument/2006/relationships/hyperlink" Target="https://go.madmimi.com/redirects/1366141980-fefe08aae295fc8a38159372076f0153-4c3a6e6?pa=407734804423345621" TargetMode="External"/><Relationship Id="rId19" Type="http://schemas.openxmlformats.org/officeDocument/2006/relationships/hyperlink" Target="https://go.madmimi.com/redirects/1366141980-734f25455eaf0c169e35aaefc6aff092-4c3a6e6?pa=407734804423345621" TargetMode="External"/><Relationship Id="rId4" Type="http://schemas.openxmlformats.org/officeDocument/2006/relationships/image" Target="media/image1.jpeg"/><Relationship Id="rId9" Type="http://schemas.openxmlformats.org/officeDocument/2006/relationships/hyperlink" Target="https://go.madmimi.com/redirects/1366141980-793e724376f5666cbf0f2cd15ce548ac-4c3a6e6?pa=407734804423345621" TargetMode="External"/><Relationship Id="rId14" Type="http://schemas.openxmlformats.org/officeDocument/2006/relationships/hyperlink" Target="https://go.madmimi.com/redirects/1366141980-672f95185bdae42e673472851079b596-4c3a6e6?pa=407734804423345621" TargetMode="External"/><Relationship Id="rId22" Type="http://schemas.openxmlformats.org/officeDocument/2006/relationships/hyperlink" Target="https://go.madmimi.com/redirects/1366141980-cd66e453916405279c834dae2e93d804-4c3a6e6?pa=40773480442334562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1229</Words>
  <Characters>7010</Characters>
  <Application>Microsoft Office Word</Application>
  <DocSecurity>0</DocSecurity>
  <Lines>58</Lines>
  <Paragraphs>16</Paragraphs>
  <ScaleCrop>false</ScaleCrop>
  <Company>Hewlett-Packard</Company>
  <LinksUpToDate>false</LinksUpToDate>
  <CharactersWithSpaces>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2013-04-17T12:42:00Z</dcterms:created>
  <dcterms:modified xsi:type="dcterms:W3CDTF">2013-04-17T12:44:00Z</dcterms:modified>
</cp:coreProperties>
</file>